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body>
    <w:p w:rsidR="008672BC" w:rsidRPr="00E361A3" w:rsidRDefault="00810903" w:rsidP="008672BC">
      <w:pPr>
        <w:jc w:val="center"/>
        <w:rPr>
          <w:rFonts w:ascii="Arial" w:hAnsi="Arial" w:cs="Arial"/>
          <w:b/>
          <w:bCs/>
        </w:rPr>
      </w:pPr>
      <w:r>
        <w:rPr>
          <w:rFonts w:ascii="Arial" w:hAnsi="Arial" w:cs="Arial"/>
          <w:b/>
          <w:bCs/>
        </w:rPr>
        <w:t>Amended-</w:t>
      </w:r>
      <w:r w:rsidR="008672BC" w:rsidRPr="00E361A3">
        <w:rPr>
          <w:rFonts w:ascii="Arial" w:hAnsi="Arial" w:cs="Arial"/>
          <w:b/>
          <w:bCs/>
        </w:rPr>
        <w:t>BID DATA SHEETS (BDS)</w:t>
      </w:r>
    </w:p>
    <w:p w:rsidR="008672BC" w:rsidRPr="00E361A3" w:rsidRDefault="008672BC" w:rsidP="008672BC">
      <w:pPr>
        <w:jc w:val="center"/>
        <w:rPr>
          <w:rFonts w:ascii="Arial" w:hAnsi="Arial" w:cs="Arial"/>
          <w:b/>
          <w:bCs/>
          <w:sz w:val="14"/>
          <w:szCs w:val="14"/>
        </w:rPr>
      </w:pPr>
    </w:p>
    <w:p w:rsidR="008672BC" w:rsidRPr="00E361A3" w:rsidRDefault="008672BC" w:rsidP="00986445">
      <w:pPr>
        <w:ind w:right="-498"/>
        <w:jc w:val="both"/>
        <w:rPr>
          <w:rFonts w:ascii="Arial" w:hAnsi="Arial" w:cs="Arial"/>
        </w:rPr>
      </w:pPr>
      <w:r w:rsidRPr="00E361A3">
        <w:rPr>
          <w:rFonts w:ascii="Arial" w:hAnsi="Arial" w:cs="Arial"/>
        </w:rPr>
        <w:t xml:space="preserve">The following </w:t>
      </w:r>
      <w:r w:rsidR="00810903">
        <w:rPr>
          <w:rFonts w:ascii="Arial" w:hAnsi="Arial" w:cs="Arial"/>
        </w:rPr>
        <w:t xml:space="preserve">additional </w:t>
      </w:r>
      <w:r w:rsidRPr="00E361A3">
        <w:rPr>
          <w:rFonts w:ascii="Arial" w:hAnsi="Arial" w:cs="Arial"/>
        </w:rPr>
        <w:t>bid specific data for the Goods and Related Services to be procured shall amend and/or supplement the provisions in the Instruction to Bidders (ITB)</w:t>
      </w:r>
    </w:p>
    <w:p w:rsidR="008672BC" w:rsidRPr="00E361A3" w:rsidRDefault="008672BC" w:rsidP="008672BC">
      <w:pPr>
        <w:jc w:val="center"/>
        <w:rPr>
          <w:rFonts w:ascii="Arial" w:hAnsi="Arial"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E361A3">
        <w:trPr>
          <w:tblHeader/>
        </w:trPr>
        <w:tc>
          <w:tcPr>
            <w:tcW w:w="6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Sl. No.</w:t>
            </w:r>
          </w:p>
        </w:tc>
        <w:tc>
          <w:tcPr>
            <w:tcW w:w="15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ITB Clause Ref. No.</w:t>
            </w:r>
          </w:p>
        </w:tc>
        <w:tc>
          <w:tcPr>
            <w:tcW w:w="7659" w:type="dxa"/>
            <w:gridSpan w:val="2"/>
            <w:tcBorders>
              <w:lef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Bid Data Details</w:t>
            </w:r>
          </w:p>
        </w:tc>
      </w:tr>
      <w:tr w:rsidR="00422C0F" w:rsidRPr="00E361A3" w:rsidTr="00B25CB6">
        <w:trPr>
          <w:gridAfter w:val="1"/>
          <w:wAfter w:w="9" w:type="dxa"/>
        </w:trPr>
        <w:tc>
          <w:tcPr>
            <w:tcW w:w="630" w:type="dxa"/>
            <w:tcBorders>
              <w:right w:val="single" w:sz="4" w:space="0" w:color="auto"/>
            </w:tcBorders>
          </w:tcPr>
          <w:p w:rsidR="00422C0F" w:rsidRPr="00E361A3" w:rsidRDefault="00422C0F" w:rsidP="00422C0F">
            <w:pPr>
              <w:numPr>
                <w:ilvl w:val="0"/>
                <w:numId w:val="4"/>
              </w:numPr>
              <w:ind w:left="0" w:hanging="18"/>
              <w:jc w:val="center"/>
              <w:rPr>
                <w:rFonts w:ascii="Arial" w:hAnsi="Arial" w:cs="Arial"/>
              </w:rPr>
            </w:pPr>
          </w:p>
        </w:tc>
        <w:tc>
          <w:tcPr>
            <w:tcW w:w="1530" w:type="dxa"/>
            <w:tcBorders>
              <w:right w:val="single" w:sz="4" w:space="0" w:color="auto"/>
            </w:tcBorders>
          </w:tcPr>
          <w:p w:rsidR="00422C0F" w:rsidRPr="00E361A3" w:rsidRDefault="00422C0F" w:rsidP="00422C0F">
            <w:pPr>
              <w:rPr>
                <w:rFonts w:ascii="Arial" w:hAnsi="Arial" w:cs="Arial"/>
              </w:rPr>
            </w:pPr>
            <w:r>
              <w:rPr>
                <w:rFonts w:ascii="Arial" w:hAnsi="Arial" w:cs="Arial"/>
              </w:rPr>
              <w:t>ITB 2.1</w:t>
            </w:r>
          </w:p>
        </w:tc>
        <w:tc>
          <w:tcPr>
            <w:tcW w:w="7650" w:type="dxa"/>
            <w:tcBorders>
              <w:left w:val="single" w:sz="4" w:space="0" w:color="auto"/>
            </w:tcBorders>
          </w:tcPr>
          <w:p w:rsidR="00422C0F" w:rsidRPr="00FC1CC2" w:rsidRDefault="00422C0F" w:rsidP="00422C0F">
            <w:pPr>
              <w:rPr>
                <w:rFonts w:ascii="Arial" w:hAnsi="Arial" w:cs="Arial"/>
                <w:b/>
                <w:bCs/>
                <w:sz w:val="22"/>
                <w:szCs w:val="22"/>
                <w:lang w:val="en-GB"/>
              </w:rPr>
            </w:pPr>
            <w:r w:rsidRPr="00FC1CC2">
              <w:rPr>
                <w:rFonts w:ascii="Arial" w:hAnsi="Arial" w:cs="Arial"/>
                <w:b/>
                <w:bCs/>
                <w:sz w:val="22"/>
                <w:szCs w:val="22"/>
                <w:lang w:val="en-GB"/>
              </w:rPr>
              <w:t>Replace Clause ITB 2.1 with the following:</w:t>
            </w:r>
          </w:p>
          <w:p w:rsidR="00422C0F" w:rsidRPr="00FC1CC2" w:rsidRDefault="00422C0F" w:rsidP="00422C0F">
            <w:pPr>
              <w:rPr>
                <w:rFonts w:ascii="Arial" w:hAnsi="Arial" w:cs="Arial"/>
                <w:sz w:val="22"/>
                <w:szCs w:val="22"/>
                <w:lang w:val="en-GB"/>
              </w:rPr>
            </w:pPr>
          </w:p>
          <w:p w:rsidR="00422C0F" w:rsidRPr="00FC1CC2" w:rsidRDefault="00422C0F" w:rsidP="00422C0F">
            <w:pPr>
              <w:jc w:val="both"/>
              <w:rPr>
                <w:rFonts w:ascii="Arial" w:hAnsi="Arial" w:cs="Arial"/>
                <w:sz w:val="22"/>
                <w:szCs w:val="22"/>
              </w:rPr>
            </w:pPr>
            <w:r w:rsidRPr="008279BA">
              <w:rPr>
                <w:rFonts w:ascii="Arial" w:hAnsi="Arial" w:cs="Arial"/>
                <w:sz w:val="22"/>
                <w:szCs w:val="22"/>
              </w:rPr>
              <w:t>This Invitation for Bids, issued by the Employer is open to all firms including company(</w:t>
            </w:r>
            <w:proofErr w:type="spellStart"/>
            <w:r w:rsidRPr="008279BA">
              <w:rPr>
                <w:rFonts w:ascii="Arial" w:hAnsi="Arial" w:cs="Arial"/>
                <w:sz w:val="22"/>
                <w:szCs w:val="22"/>
              </w:rPr>
              <w:t>ies</w:t>
            </w:r>
            <w:proofErr w:type="spellEnd"/>
            <w:r w:rsidRPr="008279BA">
              <w:rPr>
                <w:rFonts w:ascii="Arial" w:hAnsi="Arial" w:cs="Arial"/>
                <w:sz w:val="22"/>
                <w:szCs w:val="22"/>
              </w:rPr>
              <w:t xml:space="preserve">), Government owned Enterprises registered and incorporated in </w:t>
            </w:r>
            <w:r w:rsidR="008279BA" w:rsidRPr="008279BA">
              <w:rPr>
                <w:rFonts w:ascii="Arial" w:hAnsi="Arial" w:cs="Arial"/>
                <w:sz w:val="22"/>
                <w:szCs w:val="22"/>
              </w:rPr>
              <w:t>India as per Companies Act, 1956</w:t>
            </w:r>
            <w:r w:rsidRPr="008279BA">
              <w:rPr>
                <w:rFonts w:ascii="Arial" w:hAnsi="Arial" w:cs="Arial"/>
                <w:sz w:val="22"/>
                <w:szCs w:val="22"/>
              </w:rPr>
              <w:t xml:space="preserve">, barring Government Department as well as </w:t>
            </w:r>
            <w:r w:rsidR="008279BA" w:rsidRPr="008279BA">
              <w:rPr>
                <w:rFonts w:ascii="Arial" w:hAnsi="Arial" w:cs="Arial"/>
                <w:sz w:val="22"/>
                <w:szCs w:val="22"/>
              </w:rPr>
              <w:t>foreign bidders/MNCs not registered and incorporated in India and those</w:t>
            </w:r>
            <w:r w:rsidRPr="008279BA">
              <w:rPr>
                <w:rFonts w:ascii="Arial" w:hAnsi="Arial" w:cs="Arial"/>
                <w:sz w:val="22"/>
                <w:szCs w:val="22"/>
              </w:rPr>
              <w:t xml:space="preserve"> with whom business is banned by the Employer.</w:t>
            </w:r>
          </w:p>
          <w:p w:rsidR="00422C0F" w:rsidRPr="00FC1CC2" w:rsidRDefault="00422C0F" w:rsidP="00422C0F">
            <w:pPr>
              <w:jc w:val="both"/>
              <w:rPr>
                <w:rFonts w:ascii="Arial" w:hAnsi="Arial" w:cs="Arial"/>
                <w:sz w:val="22"/>
                <w:szCs w:val="22"/>
                <w:lang w:val="en-GB"/>
              </w:rPr>
            </w:pPr>
          </w:p>
          <w:p w:rsidR="00422C0F" w:rsidRPr="00FC1CC2" w:rsidRDefault="00422C0F" w:rsidP="00422C0F">
            <w:pPr>
              <w:pStyle w:val="Default"/>
              <w:jc w:val="both"/>
              <w:rPr>
                <w:b/>
                <w:bCs/>
                <w:sz w:val="22"/>
                <w:szCs w:val="22"/>
              </w:rPr>
            </w:pPr>
            <w:r w:rsidRPr="00FC1CC2">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422C0F" w:rsidRPr="00FC1CC2" w:rsidRDefault="00422C0F" w:rsidP="00422C0F">
            <w:pPr>
              <w:jc w:val="both"/>
              <w:rPr>
                <w:rFonts w:ascii="Arial" w:hAnsi="Arial" w:cs="Arial"/>
                <w:sz w:val="22"/>
                <w:szCs w:val="22"/>
                <w:lang w:val="en-GB"/>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474"/>
              <w:gridCol w:w="2078"/>
            </w:tblGrid>
            <w:tr w:rsidR="00422C0F" w:rsidRPr="00FC1CC2" w:rsidTr="00422C0F">
              <w:trPr>
                <w:tblHeader/>
              </w:trPr>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Sr. No.</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 xml:space="preserve">Event </w:t>
                  </w: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Period for which bid(s) shall be considered as non-responsive/ not eligible</w:t>
                  </w:r>
                </w:p>
              </w:tc>
            </w:tr>
            <w:tr w:rsidR="00422C0F" w:rsidRPr="00FC1CC2" w:rsidTr="00422C0F">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1.</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Termination of Contract due to Contractor’s default</w:t>
                  </w:r>
                </w:p>
                <w:p w:rsidR="00422C0F" w:rsidRPr="00FC1CC2" w:rsidRDefault="00422C0F" w:rsidP="00422C0F">
                  <w:pPr>
                    <w:jc w:val="both"/>
                    <w:rPr>
                      <w:rFonts w:ascii="Arial" w:hAnsi="Arial" w:cs="Arial"/>
                      <w:b/>
                      <w:bCs/>
                      <w:sz w:val="22"/>
                      <w:szCs w:val="22"/>
                    </w:rPr>
                  </w:pP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1 year</w:t>
                  </w:r>
                </w:p>
              </w:tc>
            </w:tr>
            <w:tr w:rsidR="00422C0F" w:rsidRPr="00FC1CC2" w:rsidTr="00422C0F">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2.</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Encashment of CPG due to non-performance</w:t>
                  </w:r>
                </w:p>
                <w:p w:rsidR="00422C0F" w:rsidRPr="00FC1CC2" w:rsidRDefault="00422C0F" w:rsidP="00422C0F">
                  <w:pPr>
                    <w:jc w:val="both"/>
                    <w:rPr>
                      <w:rFonts w:ascii="Arial" w:hAnsi="Arial" w:cs="Arial"/>
                      <w:b/>
                      <w:bCs/>
                      <w:sz w:val="22"/>
                      <w:szCs w:val="22"/>
                    </w:rPr>
                  </w:pP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1 year</w:t>
                  </w:r>
                </w:p>
              </w:tc>
            </w:tr>
            <w:tr w:rsidR="00422C0F" w:rsidRPr="00FC1CC2" w:rsidTr="00422C0F">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3.</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 xml:space="preserve">Repeated failure of major Equipment while in service </w:t>
                  </w:r>
                </w:p>
                <w:p w:rsidR="00422C0F" w:rsidRPr="00FC1CC2" w:rsidRDefault="00422C0F" w:rsidP="00422C0F">
                  <w:pPr>
                    <w:jc w:val="both"/>
                    <w:rPr>
                      <w:rFonts w:ascii="Arial" w:hAnsi="Arial" w:cs="Arial"/>
                      <w:b/>
                      <w:bCs/>
                      <w:sz w:val="22"/>
                      <w:szCs w:val="22"/>
                    </w:rPr>
                  </w:pP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To be determined on case to case basis</w:t>
                  </w:r>
                </w:p>
              </w:tc>
            </w:tr>
            <w:tr w:rsidR="00422C0F" w:rsidRPr="00FC1CC2" w:rsidTr="00422C0F">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4.</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Substantial portion of works (more than 50% of the Contract*) is sub-contracted, under an existing Contract</w:t>
                  </w:r>
                </w:p>
                <w:p w:rsidR="00422C0F" w:rsidRPr="00FC1CC2" w:rsidRDefault="00422C0F" w:rsidP="00422C0F">
                  <w:pPr>
                    <w:jc w:val="both"/>
                    <w:rPr>
                      <w:rFonts w:ascii="Arial" w:hAnsi="Arial" w:cs="Arial"/>
                      <w:b/>
                      <w:bCs/>
                      <w:sz w:val="22"/>
                      <w:szCs w:val="22"/>
                    </w:rPr>
                  </w:pP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1 year</w:t>
                  </w:r>
                </w:p>
              </w:tc>
            </w:tr>
            <w:tr w:rsidR="00422C0F" w:rsidRPr="00FC1CC2" w:rsidTr="00422C0F">
              <w:trPr>
                <w:trHeight w:val="1527"/>
              </w:trPr>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5.</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More than 25% of the Contract price (awarded value), in aggregate, is paid to sub-contractors/suppliers as Direct payment, under an existing Contract, due to financial position of Contractor</w:t>
                  </w: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1 year</w:t>
                  </w:r>
                </w:p>
              </w:tc>
            </w:tr>
            <w:tr w:rsidR="00422C0F" w:rsidRPr="00FC1CC2" w:rsidTr="00422C0F">
              <w:tc>
                <w:tcPr>
                  <w:tcW w:w="630"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6.</w:t>
                  </w:r>
                </w:p>
              </w:tc>
              <w:tc>
                <w:tcPr>
                  <w:tcW w:w="4474" w:type="dxa"/>
                  <w:shd w:val="clear" w:color="auto" w:fill="auto"/>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t xml:space="preserve">Firm has been referred to NCLT under Insolvency &amp; Bankruptcy Code </w:t>
                  </w:r>
                  <w:r w:rsidRPr="00FC1CC2">
                    <w:rPr>
                      <w:rFonts w:ascii="Arial" w:hAnsi="Arial" w:cs="Arial"/>
                      <w:b/>
                      <w:bCs/>
                      <w:i/>
                      <w:iCs/>
                      <w:sz w:val="22"/>
                      <w:szCs w:val="22"/>
                    </w:rPr>
                    <w:t xml:space="preserve">(IRP has been appointed or Liquidation </w:t>
                  </w:r>
                  <w:r w:rsidRPr="00FC1CC2">
                    <w:rPr>
                      <w:rFonts w:ascii="Arial" w:hAnsi="Arial" w:cs="Arial"/>
                      <w:b/>
                      <w:bCs/>
                      <w:i/>
                      <w:iCs/>
                      <w:sz w:val="22"/>
                      <w:szCs w:val="22"/>
                    </w:rPr>
                    <w:lastRenderedPageBreak/>
                    <w:t>proceedings have been initiated under IBC)</w:t>
                  </w:r>
                  <w:r w:rsidRPr="00FC1CC2">
                    <w:rPr>
                      <w:rFonts w:ascii="Arial" w:hAnsi="Arial" w:cs="Arial"/>
                      <w:b/>
                      <w:bCs/>
                      <w:sz w:val="22"/>
                      <w:szCs w:val="22"/>
                    </w:rPr>
                    <w:t xml:space="preserve"> </w:t>
                  </w:r>
                </w:p>
              </w:tc>
              <w:tc>
                <w:tcPr>
                  <w:tcW w:w="2078" w:type="dxa"/>
                </w:tcPr>
                <w:p w:rsidR="00422C0F" w:rsidRPr="00FC1CC2" w:rsidRDefault="00422C0F" w:rsidP="00422C0F">
                  <w:pPr>
                    <w:jc w:val="both"/>
                    <w:rPr>
                      <w:rFonts w:ascii="Arial" w:hAnsi="Arial" w:cs="Arial"/>
                      <w:b/>
                      <w:bCs/>
                      <w:sz w:val="22"/>
                      <w:szCs w:val="22"/>
                    </w:rPr>
                  </w:pPr>
                  <w:r w:rsidRPr="00FC1CC2">
                    <w:rPr>
                      <w:rFonts w:ascii="Arial" w:hAnsi="Arial" w:cs="Arial"/>
                      <w:b/>
                      <w:bCs/>
                      <w:sz w:val="22"/>
                      <w:szCs w:val="22"/>
                    </w:rPr>
                    <w:lastRenderedPageBreak/>
                    <w:t xml:space="preserve">Till the firm comes out of </w:t>
                  </w:r>
                  <w:r w:rsidRPr="00FC1CC2">
                    <w:rPr>
                      <w:rFonts w:ascii="Arial" w:hAnsi="Arial" w:cs="Arial"/>
                      <w:b/>
                      <w:bCs/>
                      <w:sz w:val="22"/>
                      <w:szCs w:val="22"/>
                    </w:rPr>
                    <w:lastRenderedPageBreak/>
                    <w:t>Resolution process</w:t>
                  </w:r>
                </w:p>
              </w:tc>
            </w:tr>
          </w:tbl>
          <w:p w:rsidR="00422C0F" w:rsidRPr="00FC1CC2" w:rsidRDefault="00422C0F" w:rsidP="00422C0F">
            <w:pPr>
              <w:jc w:val="both"/>
              <w:rPr>
                <w:rFonts w:ascii="Arial" w:hAnsi="Arial" w:cs="Arial"/>
                <w:sz w:val="22"/>
                <w:szCs w:val="22"/>
                <w:lang w:val="en-GB"/>
              </w:rPr>
            </w:pPr>
          </w:p>
          <w:p w:rsidR="00422C0F" w:rsidRPr="00FC1CC2" w:rsidRDefault="00422C0F" w:rsidP="00422C0F">
            <w:pPr>
              <w:ind w:right="36"/>
              <w:jc w:val="both"/>
              <w:rPr>
                <w:rFonts w:ascii="Arial" w:hAnsi="Arial" w:cs="Arial"/>
                <w:i/>
                <w:iCs/>
                <w:sz w:val="22"/>
                <w:szCs w:val="22"/>
              </w:rPr>
            </w:pPr>
            <w:r w:rsidRPr="00FC1CC2">
              <w:rPr>
                <w:rFonts w:ascii="Arial" w:hAnsi="Arial" w:cs="Arial"/>
                <w:b/>
                <w:bCs/>
                <w:i/>
                <w:iCs/>
                <w:sz w:val="22"/>
                <w:szCs w:val="22"/>
              </w:rPr>
              <w:t>*</w:t>
            </w:r>
            <w:r w:rsidRPr="00FC1CC2">
              <w:rPr>
                <w:rFonts w:ascii="Arial" w:hAnsi="Arial" w:cs="Arial"/>
                <w:i/>
                <w:iCs/>
                <w:sz w:val="22"/>
                <w:szCs w:val="22"/>
              </w:rPr>
              <w:t>For the purpose of working out 50% of the Contract, following shall be taken into account:</w:t>
            </w:r>
          </w:p>
          <w:p w:rsidR="00422C0F" w:rsidRPr="00FC1CC2" w:rsidRDefault="00422C0F" w:rsidP="00422C0F">
            <w:pPr>
              <w:ind w:right="36"/>
              <w:jc w:val="both"/>
              <w:rPr>
                <w:rFonts w:ascii="Arial" w:hAnsi="Arial" w:cs="Arial"/>
                <w:i/>
                <w:iCs/>
                <w:sz w:val="22"/>
                <w:szCs w:val="22"/>
              </w:rPr>
            </w:pPr>
          </w:p>
          <w:p w:rsidR="00422C0F" w:rsidRPr="00FC1CC2" w:rsidRDefault="00422C0F" w:rsidP="00422C0F">
            <w:pPr>
              <w:ind w:left="540" w:right="36" w:hanging="450"/>
              <w:jc w:val="both"/>
              <w:rPr>
                <w:rFonts w:ascii="Arial" w:hAnsi="Arial" w:cs="Arial"/>
                <w:i/>
                <w:iCs/>
                <w:sz w:val="22"/>
                <w:szCs w:val="22"/>
              </w:rPr>
            </w:pPr>
            <w:r w:rsidRPr="00FC1CC2">
              <w:rPr>
                <w:rFonts w:ascii="Arial" w:hAnsi="Arial" w:cs="Arial"/>
                <w:i/>
                <w:iCs/>
                <w:sz w:val="22"/>
                <w:szCs w:val="22"/>
              </w:rPr>
              <w:t>(a)</w:t>
            </w:r>
            <w:r w:rsidRPr="00FC1CC2">
              <w:rPr>
                <w:rFonts w:ascii="Arial" w:hAnsi="Arial" w:cs="Arial"/>
                <w:i/>
                <w:iCs/>
                <w:sz w:val="22"/>
                <w:szCs w:val="22"/>
              </w:rPr>
              <w:tab/>
              <w:t xml:space="preserve">Scope of the contract which is permissible to be sub-contracted as per bidding documents, shall be excluded. </w:t>
            </w:r>
          </w:p>
          <w:p w:rsidR="00422C0F" w:rsidRPr="00FC1CC2" w:rsidRDefault="00422C0F" w:rsidP="00422C0F">
            <w:pPr>
              <w:ind w:left="540" w:right="36" w:hanging="450"/>
              <w:jc w:val="both"/>
              <w:rPr>
                <w:rFonts w:ascii="Arial" w:hAnsi="Arial" w:cs="Arial"/>
                <w:i/>
                <w:iCs/>
                <w:sz w:val="22"/>
                <w:szCs w:val="22"/>
              </w:rPr>
            </w:pPr>
          </w:p>
          <w:p w:rsidR="00422C0F" w:rsidRPr="00FC1CC2" w:rsidRDefault="00422C0F" w:rsidP="00422C0F">
            <w:pPr>
              <w:ind w:left="540" w:right="36" w:hanging="450"/>
              <w:jc w:val="both"/>
              <w:rPr>
                <w:rFonts w:ascii="Arial" w:hAnsi="Arial" w:cs="Arial"/>
                <w:b/>
                <w:bCs/>
                <w:i/>
                <w:iCs/>
                <w:sz w:val="22"/>
                <w:szCs w:val="22"/>
              </w:rPr>
            </w:pPr>
            <w:r w:rsidRPr="00FC1CC2">
              <w:rPr>
                <w:rFonts w:ascii="Arial" w:hAnsi="Arial" w:cs="Arial"/>
                <w:i/>
                <w:iCs/>
                <w:sz w:val="22"/>
                <w:szCs w:val="22"/>
              </w:rPr>
              <w:t>(b)</w:t>
            </w:r>
            <w:r w:rsidRPr="00FC1CC2">
              <w:rPr>
                <w:rFonts w:ascii="Arial" w:hAnsi="Arial" w:cs="Arial"/>
                <w:i/>
                <w:iCs/>
                <w:sz w:val="22"/>
                <w:szCs w:val="22"/>
              </w:rPr>
              <w:tab/>
              <w:t xml:space="preserve">Scope of the Contract which primarily relates to the Qualification Requirement (QR) of the bidder. </w:t>
            </w:r>
          </w:p>
          <w:p w:rsidR="00422C0F" w:rsidRPr="00FC1CC2" w:rsidRDefault="00422C0F" w:rsidP="00422C0F">
            <w:pPr>
              <w:jc w:val="both"/>
              <w:rPr>
                <w:rFonts w:ascii="Arial" w:hAnsi="Arial" w:cs="Arial"/>
                <w:sz w:val="22"/>
                <w:szCs w:val="22"/>
                <w:lang w:val="en-GB"/>
              </w:rPr>
            </w:pPr>
          </w:p>
          <w:p w:rsidR="00422C0F" w:rsidRPr="00FC1CC2" w:rsidRDefault="00422C0F" w:rsidP="00422C0F">
            <w:pPr>
              <w:jc w:val="both"/>
              <w:rPr>
                <w:rFonts w:ascii="Arial" w:hAnsi="Arial" w:cs="Arial"/>
                <w:sz w:val="22"/>
                <w:szCs w:val="22"/>
              </w:rPr>
            </w:pPr>
            <w:r w:rsidRPr="00FC1CC2">
              <w:rPr>
                <w:rFonts w:ascii="Arial" w:hAnsi="Arial" w:cs="Arial"/>
                <w:b/>
                <w:bCs/>
                <w:sz w:val="22"/>
                <w:szCs w:val="22"/>
              </w:rPr>
              <w:t>The Employer shall be the sole judge in this regard and the Employer’s interpretation on the aforesaid event(s) shall be final and binding.</w:t>
            </w:r>
          </w:p>
          <w:p w:rsidR="00422C0F" w:rsidRPr="00FC1CC2" w:rsidRDefault="00422C0F" w:rsidP="00422C0F">
            <w:pPr>
              <w:jc w:val="both"/>
              <w:rPr>
                <w:rFonts w:ascii="Arial" w:hAnsi="Arial" w:cs="Arial"/>
                <w:sz w:val="22"/>
                <w:szCs w:val="22"/>
                <w:lang w:val="en-GB"/>
              </w:rPr>
            </w:pPr>
          </w:p>
        </w:tc>
      </w:tr>
      <w:tr w:rsidR="00422C0F" w:rsidRPr="00E361A3" w:rsidTr="00B25CB6">
        <w:trPr>
          <w:gridAfter w:val="1"/>
          <w:wAfter w:w="9" w:type="dxa"/>
        </w:trPr>
        <w:tc>
          <w:tcPr>
            <w:tcW w:w="630" w:type="dxa"/>
            <w:tcBorders>
              <w:right w:val="single" w:sz="4" w:space="0" w:color="auto"/>
            </w:tcBorders>
          </w:tcPr>
          <w:p w:rsidR="00422C0F" w:rsidRPr="00E361A3" w:rsidRDefault="00422C0F" w:rsidP="00422C0F">
            <w:pPr>
              <w:numPr>
                <w:ilvl w:val="0"/>
                <w:numId w:val="4"/>
              </w:numPr>
              <w:ind w:left="0" w:hanging="18"/>
              <w:jc w:val="center"/>
              <w:rPr>
                <w:rFonts w:ascii="Arial" w:hAnsi="Arial" w:cs="Arial"/>
              </w:rPr>
            </w:pPr>
          </w:p>
        </w:tc>
        <w:tc>
          <w:tcPr>
            <w:tcW w:w="1530" w:type="dxa"/>
            <w:tcBorders>
              <w:right w:val="single" w:sz="4" w:space="0" w:color="auto"/>
            </w:tcBorders>
          </w:tcPr>
          <w:p w:rsidR="00422C0F" w:rsidRPr="00E361A3" w:rsidRDefault="00CF74E5" w:rsidP="00422C0F">
            <w:pPr>
              <w:rPr>
                <w:rFonts w:ascii="Arial" w:hAnsi="Arial" w:cs="Arial"/>
              </w:rPr>
            </w:pPr>
            <w:r>
              <w:rPr>
                <w:rFonts w:ascii="Arial" w:hAnsi="Arial" w:cs="Arial"/>
              </w:rPr>
              <w:t>ITB 9.3 (q</w:t>
            </w:r>
            <w:r w:rsidR="00422C0F" w:rsidRPr="00E361A3">
              <w:rPr>
                <w:rFonts w:ascii="Arial" w:hAnsi="Arial" w:cs="Arial"/>
              </w:rPr>
              <w:t>)</w:t>
            </w:r>
            <w:r>
              <w:rPr>
                <w:rFonts w:ascii="Arial" w:hAnsi="Arial" w:cs="Arial"/>
              </w:rPr>
              <w:t xml:space="preserve"> (iv)</w:t>
            </w:r>
            <w:r w:rsidR="008B5025">
              <w:rPr>
                <w:rFonts w:ascii="Arial" w:hAnsi="Arial" w:cs="Arial"/>
              </w:rPr>
              <w:t xml:space="preserve"> &amp; (v)</w:t>
            </w:r>
          </w:p>
        </w:tc>
        <w:tc>
          <w:tcPr>
            <w:tcW w:w="7650" w:type="dxa"/>
            <w:tcBorders>
              <w:left w:val="single" w:sz="4" w:space="0" w:color="auto"/>
            </w:tcBorders>
          </w:tcPr>
          <w:p w:rsidR="00422C0F" w:rsidRPr="00C12699" w:rsidRDefault="00CF74E5" w:rsidP="00422C0F">
            <w:pPr>
              <w:jc w:val="both"/>
              <w:rPr>
                <w:rFonts w:ascii="Book Antiqua" w:hAnsi="Book Antiqua" w:cs="Arial"/>
              </w:rPr>
            </w:pPr>
            <w:r w:rsidRPr="00C12699">
              <w:rPr>
                <w:rFonts w:ascii="Book Antiqua" w:hAnsi="Book Antiqua" w:cs="Arial"/>
                <w:b/>
                <w:bCs/>
              </w:rPr>
              <w:t>Repla</w:t>
            </w:r>
            <w:r w:rsidR="00C12699" w:rsidRPr="00C12699">
              <w:rPr>
                <w:rFonts w:ascii="Book Antiqua" w:hAnsi="Book Antiqua" w:cs="Arial"/>
                <w:b/>
                <w:bCs/>
              </w:rPr>
              <w:t>cing</w:t>
            </w:r>
            <w:r w:rsidRPr="00C12699">
              <w:rPr>
                <w:rFonts w:ascii="Book Antiqua" w:hAnsi="Book Antiqua" w:cs="Arial"/>
                <w:b/>
                <w:bCs/>
              </w:rPr>
              <w:t xml:space="preserve"> ITB Sub Clause 9.3(q) (iv) </w:t>
            </w:r>
            <w:r w:rsidR="00C12699" w:rsidRPr="00C12699">
              <w:rPr>
                <w:rFonts w:ascii="Book Antiqua" w:hAnsi="Book Antiqua" w:cs="Arial"/>
                <w:b/>
                <w:bCs/>
              </w:rPr>
              <w:t>and adding new sub clause 9.3(q) (v)</w:t>
            </w:r>
            <w:r w:rsidRPr="00C12699">
              <w:rPr>
                <w:rFonts w:ascii="Book Antiqua" w:hAnsi="Book Antiqua" w:cs="Arial"/>
              </w:rPr>
              <w:t>:</w:t>
            </w:r>
          </w:p>
          <w:p w:rsidR="00C12699" w:rsidRPr="00C12699" w:rsidRDefault="00C12699" w:rsidP="00422C0F">
            <w:pPr>
              <w:jc w:val="both"/>
              <w:rPr>
                <w:rFonts w:ascii="Book Antiqua" w:hAnsi="Book Antiqua" w:cs="Arial"/>
              </w:rPr>
            </w:pPr>
          </w:p>
          <w:p w:rsidR="00CF74E5" w:rsidRPr="00C12699" w:rsidRDefault="00CF74E5" w:rsidP="00C12699">
            <w:pPr>
              <w:pStyle w:val="ListParagraph"/>
              <w:numPr>
                <w:ilvl w:val="0"/>
                <w:numId w:val="29"/>
              </w:numPr>
              <w:jc w:val="both"/>
              <w:rPr>
                <w:rFonts w:ascii="Book Antiqua" w:hAnsi="Book Antiqua" w:cs="Arial"/>
              </w:rPr>
            </w:pPr>
            <w:r w:rsidRPr="00C12699">
              <w:rPr>
                <w:rFonts w:ascii="Book Antiqua" w:hAnsi="Book Antiqua" w:cs="Arial"/>
              </w:rPr>
              <w:t>Detailed information regarding previous transgression of integrity pact that occurred in the last 10 Years with any other public sector Undertakings or Government Department or any other company, in any country.</w:t>
            </w:r>
          </w:p>
          <w:p w:rsidR="00C12699" w:rsidRPr="00C12699" w:rsidRDefault="00C12699" w:rsidP="00C12699">
            <w:pPr>
              <w:pStyle w:val="ListParagraph"/>
              <w:numPr>
                <w:ilvl w:val="0"/>
                <w:numId w:val="29"/>
              </w:numPr>
              <w:jc w:val="both"/>
              <w:rPr>
                <w:rFonts w:ascii="Book Antiqua" w:hAnsi="Book Antiqua" w:cs="Arial"/>
              </w:rPr>
            </w:pPr>
            <w:r w:rsidRPr="00C12699">
              <w:rPr>
                <w:rFonts w:ascii="Book Antiqua" w:eastAsia="Book Antiqua" w:hAnsi="Book Antiqua" w:cs="Book Antiqua"/>
                <w:szCs w:val="24"/>
              </w:rPr>
              <w:t>Any other information which the Bidder intends to furnish</w:t>
            </w:r>
          </w:p>
          <w:p w:rsidR="00422C0F" w:rsidRPr="00C12699" w:rsidRDefault="00422C0F" w:rsidP="00422C0F">
            <w:pPr>
              <w:jc w:val="both"/>
              <w:rPr>
                <w:rFonts w:ascii="Book Antiqua" w:hAnsi="Book Antiqua" w:cs="Arial"/>
              </w:rPr>
            </w:pPr>
          </w:p>
        </w:tc>
      </w:tr>
      <w:tr w:rsidR="00422C0F" w:rsidRPr="00E361A3">
        <w:trPr>
          <w:gridAfter w:val="1"/>
          <w:wAfter w:w="9" w:type="dxa"/>
        </w:trPr>
        <w:tc>
          <w:tcPr>
            <w:tcW w:w="630" w:type="dxa"/>
            <w:tcBorders>
              <w:right w:val="single" w:sz="4" w:space="0" w:color="auto"/>
            </w:tcBorders>
          </w:tcPr>
          <w:p w:rsidR="00422C0F" w:rsidRPr="00E361A3" w:rsidRDefault="00422C0F" w:rsidP="00422C0F">
            <w:pPr>
              <w:numPr>
                <w:ilvl w:val="0"/>
                <w:numId w:val="4"/>
              </w:numPr>
              <w:ind w:left="0" w:hanging="18"/>
              <w:jc w:val="center"/>
              <w:rPr>
                <w:rFonts w:ascii="Arial" w:hAnsi="Arial" w:cs="Arial"/>
              </w:rPr>
            </w:pPr>
          </w:p>
        </w:tc>
        <w:tc>
          <w:tcPr>
            <w:tcW w:w="1530" w:type="dxa"/>
            <w:tcBorders>
              <w:right w:val="single" w:sz="4" w:space="0" w:color="auto"/>
            </w:tcBorders>
          </w:tcPr>
          <w:p w:rsidR="00422C0F" w:rsidRPr="004E00E8" w:rsidRDefault="00B6176D" w:rsidP="00B6176D">
            <w:pPr>
              <w:rPr>
                <w:rFonts w:ascii="Book Antiqua" w:hAnsi="Book Antiqua"/>
              </w:rPr>
            </w:pPr>
            <w:r>
              <w:rPr>
                <w:rFonts w:ascii="Book Antiqua" w:hAnsi="Book Antiqua"/>
              </w:rPr>
              <w:t>ITB 9.3 (w</w:t>
            </w:r>
            <w:r w:rsidR="00422C0F">
              <w:rPr>
                <w:rFonts w:ascii="Book Antiqua" w:hAnsi="Book Antiqua"/>
              </w:rPr>
              <w:t>)</w:t>
            </w:r>
          </w:p>
        </w:tc>
        <w:tc>
          <w:tcPr>
            <w:tcW w:w="7650" w:type="dxa"/>
            <w:tcBorders>
              <w:left w:val="single" w:sz="4" w:space="0" w:color="auto"/>
            </w:tcBorders>
          </w:tcPr>
          <w:p w:rsidR="00B6176D" w:rsidRDefault="00B6176D" w:rsidP="00B6176D">
            <w:pPr>
              <w:ind w:left="1446" w:hanging="1446"/>
              <w:jc w:val="both"/>
              <w:rPr>
                <w:rFonts w:ascii="Book Antiqua" w:hAnsi="Book Antiqua"/>
              </w:rPr>
            </w:pPr>
            <w:r>
              <w:rPr>
                <w:rFonts w:ascii="Book Antiqua" w:hAnsi="Book Antiqua"/>
              </w:rPr>
              <w:t>Add a new Sub Clause 9.3(w) as per following:</w:t>
            </w:r>
          </w:p>
          <w:p w:rsidR="00B6176D" w:rsidRDefault="00B6176D" w:rsidP="00B6176D">
            <w:pPr>
              <w:ind w:left="1446" w:hanging="1446"/>
              <w:jc w:val="both"/>
              <w:rPr>
                <w:rFonts w:ascii="Book Antiqua" w:hAnsi="Book Antiqua"/>
              </w:rPr>
            </w:pPr>
          </w:p>
          <w:p w:rsidR="00C12699" w:rsidRPr="00C12699" w:rsidRDefault="00B6176D" w:rsidP="00422C0F">
            <w:pPr>
              <w:ind w:left="522" w:hanging="522"/>
              <w:jc w:val="both"/>
              <w:rPr>
                <w:rFonts w:ascii="Book Antiqua" w:hAnsi="Book Antiqua"/>
              </w:rPr>
            </w:pPr>
            <w:r>
              <w:rPr>
                <w:rFonts w:ascii="Book Antiqua" w:hAnsi="Book Antiqua"/>
                <w:b/>
                <w:bCs/>
              </w:rPr>
              <w:t>(w</w:t>
            </w:r>
            <w:r w:rsidR="00C12699">
              <w:rPr>
                <w:rFonts w:ascii="Book Antiqua" w:hAnsi="Book Antiqua"/>
                <w:b/>
                <w:bCs/>
              </w:rPr>
              <w:t>) Attachment 2</w:t>
            </w:r>
            <w:r w:rsidR="008B5025">
              <w:rPr>
                <w:rFonts w:ascii="Book Antiqua" w:hAnsi="Book Antiqua"/>
                <w:b/>
                <w:bCs/>
              </w:rPr>
              <w:t>2</w:t>
            </w:r>
            <w:r w:rsidR="00C12699">
              <w:rPr>
                <w:rFonts w:ascii="Book Antiqua" w:hAnsi="Book Antiqua"/>
                <w:b/>
                <w:bCs/>
              </w:rPr>
              <w:t xml:space="preserve">: </w:t>
            </w:r>
            <w:r w:rsidR="00C12699">
              <w:rPr>
                <w:rFonts w:ascii="Book Antiqua" w:hAnsi="Book Antiqua"/>
              </w:rPr>
              <w:t xml:space="preserve">Declaration by the bidder regarding events encountered pursuant to ITB Clause 2.1 </w:t>
            </w:r>
            <w:r w:rsidR="00C12699" w:rsidRPr="00C12699">
              <w:rPr>
                <w:rFonts w:ascii="Book Antiqua" w:hAnsi="Book Antiqua"/>
                <w:i/>
                <w:iCs/>
              </w:rPr>
              <w:t>(In case of Joint Venture bid, the declaration shall be given by all partners of the Joint Venture)</w:t>
            </w:r>
          </w:p>
          <w:p w:rsidR="00422C0F" w:rsidRPr="00EE58EC" w:rsidRDefault="00422C0F" w:rsidP="00422C0F">
            <w:pPr>
              <w:ind w:left="702" w:hanging="702"/>
              <w:jc w:val="both"/>
              <w:rPr>
                <w:rFonts w:ascii="Book Antiqua" w:hAnsi="Book Antiqua"/>
              </w:rPr>
            </w:pPr>
          </w:p>
        </w:tc>
      </w:tr>
      <w:tr w:rsidR="00C12699" w:rsidRPr="00E361A3">
        <w:trPr>
          <w:gridAfter w:val="1"/>
          <w:wAfter w:w="9" w:type="dxa"/>
        </w:trPr>
        <w:tc>
          <w:tcPr>
            <w:tcW w:w="630" w:type="dxa"/>
            <w:tcBorders>
              <w:right w:val="single" w:sz="4" w:space="0" w:color="auto"/>
            </w:tcBorders>
          </w:tcPr>
          <w:p w:rsidR="00C12699" w:rsidRPr="00E361A3" w:rsidRDefault="00C12699" w:rsidP="00422C0F">
            <w:pPr>
              <w:numPr>
                <w:ilvl w:val="0"/>
                <w:numId w:val="4"/>
              </w:numPr>
              <w:ind w:left="0" w:hanging="18"/>
              <w:jc w:val="center"/>
              <w:rPr>
                <w:rFonts w:ascii="Arial" w:hAnsi="Arial" w:cs="Arial"/>
              </w:rPr>
            </w:pPr>
          </w:p>
        </w:tc>
        <w:tc>
          <w:tcPr>
            <w:tcW w:w="1530" w:type="dxa"/>
            <w:tcBorders>
              <w:right w:val="single" w:sz="4" w:space="0" w:color="auto"/>
            </w:tcBorders>
          </w:tcPr>
          <w:p w:rsidR="00C12699" w:rsidRPr="00347E83" w:rsidRDefault="00C12699" w:rsidP="00422C0F">
            <w:pPr>
              <w:rPr>
                <w:rFonts w:ascii="Book Antiqua" w:hAnsi="Book Antiqua"/>
              </w:rPr>
            </w:pPr>
            <w:r>
              <w:rPr>
                <w:rFonts w:ascii="Book Antiqua" w:hAnsi="Book Antiqua"/>
              </w:rPr>
              <w:t>ITB 23.1</w:t>
            </w:r>
          </w:p>
        </w:tc>
        <w:tc>
          <w:tcPr>
            <w:tcW w:w="7650" w:type="dxa"/>
            <w:tcBorders>
              <w:left w:val="single" w:sz="4" w:space="0" w:color="auto"/>
            </w:tcBorders>
          </w:tcPr>
          <w:p w:rsidR="00C12699" w:rsidRDefault="00ED59A0" w:rsidP="00422C0F">
            <w:pPr>
              <w:tabs>
                <w:tab w:val="left" w:pos="972"/>
              </w:tabs>
              <w:spacing w:after="240"/>
              <w:ind w:left="981" w:hanging="1071"/>
              <w:jc w:val="both"/>
              <w:rPr>
                <w:rFonts w:ascii="Book Antiqua" w:hAnsi="Book Antiqua" w:cs="Arial"/>
                <w:b/>
              </w:rPr>
            </w:pPr>
            <w:r>
              <w:rPr>
                <w:rFonts w:ascii="Book Antiqua" w:hAnsi="Book Antiqua" w:cs="Arial"/>
                <w:b/>
              </w:rPr>
              <w:t>Replacing ITB Clause 23.1 with the following:</w:t>
            </w:r>
          </w:p>
          <w:p w:rsidR="00ED59A0" w:rsidRDefault="00ED59A0" w:rsidP="00E772B6">
            <w:pPr>
              <w:rPr>
                <w:rFonts w:ascii="Book Antiqua" w:eastAsia="Book Antiqua" w:hAnsi="Book Antiqua"/>
              </w:rPr>
            </w:pPr>
            <w:r w:rsidRPr="00E772B6">
              <w:rPr>
                <w:rFonts w:ascii="Book Antiqua" w:eastAsia="Book Antiqua" w:hAnsi="Book Antiqua"/>
              </w:rPr>
              <w:t xml:space="preserve">The Employer will ascertain to its satisfaction whether Bidders determined having submitted substantially responsive bids are qualified, as per the Qualification Requirement specified in Annexure </w:t>
            </w:r>
            <w:r w:rsidRPr="00E772B6">
              <w:rPr>
                <w:rFonts w:ascii="Book Antiqua" w:eastAsia="Arial" w:hAnsi="Book Antiqua"/>
              </w:rPr>
              <w:t>–</w:t>
            </w:r>
            <w:r w:rsidRPr="00E772B6">
              <w:rPr>
                <w:rFonts w:ascii="Book Antiqua" w:eastAsia="Book Antiqua" w:hAnsi="Book Antiqua"/>
              </w:rPr>
              <w:t xml:space="preserve"> A (BDS) to satisfactorily perform the contract. The Employe</w:t>
            </w:r>
            <w:r w:rsidRPr="00E772B6">
              <w:rPr>
                <w:rFonts w:ascii="Book Antiqua" w:eastAsia="Arial" w:hAnsi="Book Antiqua"/>
              </w:rPr>
              <w:t>r shall be the sole judge in this regard and the Employer</w:t>
            </w:r>
            <w:r w:rsidR="00E772B6">
              <w:rPr>
                <w:rFonts w:eastAsia="Arial"/>
              </w:rPr>
              <w:t>’</w:t>
            </w:r>
            <w:r w:rsidRPr="00E772B6">
              <w:rPr>
                <w:rFonts w:ascii="Book Antiqua" w:eastAsia="Arial" w:hAnsi="Book Antiqua"/>
              </w:rPr>
              <w:t>s</w:t>
            </w:r>
            <w:r w:rsidRPr="00E772B6">
              <w:rPr>
                <w:rFonts w:ascii="Book Antiqua" w:eastAsia="Book Antiqua" w:hAnsi="Book Antiqua"/>
              </w:rPr>
              <w:t xml:space="preserve"> interpretation of the Qualification Requirement shall be final and binding.</w:t>
            </w:r>
          </w:p>
          <w:p w:rsidR="00E772B6" w:rsidRDefault="00E772B6" w:rsidP="00E772B6">
            <w:pPr>
              <w:rPr>
                <w:rFonts w:ascii="Book Antiqua" w:eastAsia="Book Antiqua" w:hAnsi="Book Antiqua"/>
              </w:rPr>
            </w:pPr>
          </w:p>
          <w:p w:rsidR="00B6176D" w:rsidRPr="00E772B6" w:rsidRDefault="00E772B6" w:rsidP="00810903">
            <w:pPr>
              <w:rPr>
                <w:rFonts w:ascii="Book Antiqua" w:hAnsi="Book Antiqua"/>
                <w:b/>
                <w:bCs/>
              </w:rPr>
            </w:pPr>
            <w:r w:rsidRPr="00E772B6">
              <w:rPr>
                <w:rFonts w:ascii="Book Antiqua" w:eastAsia="Book Antiqua" w:hAnsi="Book Antiqua"/>
                <w:b/>
                <w:bCs/>
              </w:rPr>
              <w:t>Notwithstanding the above, criteria as per ITB Clause 23.2 shall also be required to be met.</w:t>
            </w:r>
          </w:p>
        </w:tc>
      </w:tr>
      <w:tr w:rsidR="00422C0F" w:rsidRPr="00E361A3">
        <w:trPr>
          <w:gridAfter w:val="1"/>
          <w:wAfter w:w="9" w:type="dxa"/>
        </w:trPr>
        <w:tc>
          <w:tcPr>
            <w:tcW w:w="630" w:type="dxa"/>
            <w:tcBorders>
              <w:right w:val="single" w:sz="4" w:space="0" w:color="auto"/>
            </w:tcBorders>
          </w:tcPr>
          <w:p w:rsidR="00422C0F" w:rsidRPr="00E361A3" w:rsidRDefault="00422C0F" w:rsidP="00422C0F">
            <w:pPr>
              <w:numPr>
                <w:ilvl w:val="0"/>
                <w:numId w:val="4"/>
              </w:numPr>
              <w:ind w:left="0" w:hanging="18"/>
              <w:jc w:val="center"/>
              <w:rPr>
                <w:rFonts w:ascii="Arial" w:hAnsi="Arial" w:cs="Arial"/>
              </w:rPr>
            </w:pPr>
          </w:p>
        </w:tc>
        <w:tc>
          <w:tcPr>
            <w:tcW w:w="1530" w:type="dxa"/>
            <w:tcBorders>
              <w:right w:val="single" w:sz="4" w:space="0" w:color="auto"/>
            </w:tcBorders>
          </w:tcPr>
          <w:p w:rsidR="00422C0F" w:rsidRPr="00347E83" w:rsidRDefault="008B5025" w:rsidP="00422C0F">
            <w:pPr>
              <w:rPr>
                <w:rFonts w:ascii="Book Antiqua" w:hAnsi="Book Antiqua"/>
              </w:rPr>
            </w:pPr>
            <w:r>
              <w:rPr>
                <w:rFonts w:ascii="Book Antiqua" w:hAnsi="Book Antiqua"/>
              </w:rPr>
              <w:t>ITB 23.2.1</w:t>
            </w:r>
          </w:p>
        </w:tc>
        <w:tc>
          <w:tcPr>
            <w:tcW w:w="7650" w:type="dxa"/>
            <w:tcBorders>
              <w:left w:val="single" w:sz="4" w:space="0" w:color="auto"/>
            </w:tcBorders>
          </w:tcPr>
          <w:p w:rsidR="00422C0F" w:rsidRPr="00347E83" w:rsidRDefault="00422C0F" w:rsidP="00422C0F">
            <w:pPr>
              <w:tabs>
                <w:tab w:val="left" w:pos="972"/>
              </w:tabs>
              <w:spacing w:after="240"/>
              <w:ind w:left="981" w:hanging="1071"/>
              <w:jc w:val="both"/>
              <w:rPr>
                <w:rFonts w:ascii="Book Antiqua" w:hAnsi="Book Antiqua" w:cs="Arial"/>
                <w:b/>
              </w:rPr>
            </w:pPr>
            <w:r w:rsidRPr="00347E83">
              <w:rPr>
                <w:rFonts w:ascii="Book Antiqua" w:hAnsi="Book Antiqua" w:cs="Arial"/>
                <w:b/>
              </w:rPr>
              <w:t>Supplement ITB clause 23.2 with the following</w:t>
            </w:r>
          </w:p>
          <w:p w:rsidR="00422C0F" w:rsidRPr="00347E83" w:rsidRDefault="00422C0F" w:rsidP="00422C0F">
            <w:pPr>
              <w:spacing w:before="240" w:after="240"/>
              <w:ind w:left="981" w:hanging="1071"/>
              <w:jc w:val="both"/>
              <w:rPr>
                <w:rFonts w:ascii="Book Antiqua" w:hAnsi="Book Antiqua" w:cs="Arial"/>
                <w:bCs/>
              </w:rPr>
            </w:pPr>
            <w:r w:rsidRPr="00347E83">
              <w:rPr>
                <w:rFonts w:ascii="Book Antiqua" w:hAnsi="Book Antiqua" w:cs="Arial"/>
                <w:bCs/>
              </w:rPr>
              <w:lastRenderedPageBreak/>
              <w:t xml:space="preserve">23.2.1  </w:t>
            </w:r>
            <w:r w:rsidRPr="00347E83">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347E83">
              <w:rPr>
                <w:rFonts w:ascii="Book Antiqua" w:hAnsi="Book Antiqua"/>
                <w:bCs/>
              </w:rPr>
              <w:t xml:space="preserve">(Annexure-A(BDS), </w:t>
            </w:r>
            <w:r w:rsidRPr="00347E83">
              <w:rPr>
                <w:rFonts w:ascii="Book Antiqua" w:hAnsi="Book Antiqua" w:cs="Arial"/>
                <w:bCs/>
              </w:rPr>
              <w:t>Section-III, Volume-I of Bidding Documents)</w:t>
            </w:r>
            <w:r w:rsidRPr="00347E83">
              <w:rPr>
                <w:rFonts w:ascii="Book Antiqua" w:hAnsi="Book Antiqua"/>
                <w:bCs/>
              </w:rPr>
              <w:t xml:space="preserve"> </w:t>
            </w:r>
            <w:r w:rsidRPr="00347E83">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347E83">
              <w:rPr>
                <w:rFonts w:ascii="Book Antiqua" w:hAnsi="Book Antiqua"/>
                <w:bCs/>
              </w:rPr>
              <w:t xml:space="preserve">(Annexure-A(BDS), </w:t>
            </w:r>
            <w:r w:rsidRPr="00347E83">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422C0F" w:rsidRPr="00347E83" w:rsidRDefault="00422C0F" w:rsidP="00422C0F">
            <w:pPr>
              <w:tabs>
                <w:tab w:val="left" w:pos="972"/>
              </w:tabs>
              <w:spacing w:before="240" w:after="240"/>
              <w:ind w:left="981" w:hanging="1071"/>
              <w:jc w:val="both"/>
              <w:rPr>
                <w:rFonts w:ascii="Book Antiqua" w:hAnsi="Book Antiqua" w:cs="Arial"/>
                <w:bCs/>
              </w:rPr>
            </w:pPr>
            <w:r w:rsidRPr="00347E83">
              <w:rPr>
                <w:rFonts w:ascii="Book Antiqua" w:hAnsi="Book Antiqua" w:cs="Arial"/>
                <w:bCs/>
              </w:rPr>
              <w:t>23.2.1.1</w:t>
            </w:r>
            <w:r w:rsidRPr="00347E83">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422C0F" w:rsidRPr="00347E83" w:rsidRDefault="00422C0F" w:rsidP="00422C0F">
            <w:pPr>
              <w:tabs>
                <w:tab w:val="left" w:pos="972"/>
              </w:tabs>
              <w:spacing w:before="240" w:after="240"/>
              <w:ind w:left="981" w:hanging="1071"/>
              <w:jc w:val="both"/>
              <w:rPr>
                <w:rFonts w:ascii="Book Antiqua" w:hAnsi="Book Antiqua" w:cs="Arial"/>
                <w:bCs/>
              </w:rPr>
            </w:pPr>
            <w:r w:rsidRPr="00347E83">
              <w:rPr>
                <w:rFonts w:ascii="Book Antiqua" w:hAnsi="Book Antiqua" w:cs="Arial"/>
                <w:bCs/>
              </w:rPr>
              <w:tab/>
            </w:r>
            <w:r w:rsidRPr="00347E83">
              <w:rPr>
                <w:rFonts w:ascii="Book Antiqua" w:hAnsi="Book Antiqua" w:cs="Arial"/>
                <w:bCs/>
              </w:rPr>
              <w:tab/>
              <w:t>Balance Bid Capacity (in Rs) = 3T-B, where</w:t>
            </w:r>
          </w:p>
          <w:p w:rsidR="00422C0F" w:rsidRPr="00347E83" w:rsidRDefault="00422C0F" w:rsidP="00422C0F">
            <w:pPr>
              <w:autoSpaceDE w:val="0"/>
              <w:autoSpaceDN w:val="0"/>
              <w:adjustRightInd w:val="0"/>
              <w:ind w:left="1701" w:hanging="693"/>
              <w:jc w:val="both"/>
              <w:rPr>
                <w:rFonts w:ascii="Book Antiqua" w:hAnsi="Book Antiqua" w:cs="Arial"/>
                <w:b/>
              </w:rPr>
            </w:pPr>
            <w:r w:rsidRPr="00347E83">
              <w:rPr>
                <w:rFonts w:ascii="Book Antiqua" w:hAnsi="Book Antiqua" w:cs="Arial"/>
                <w:bCs/>
              </w:rPr>
              <w:t>T    =</w:t>
            </w:r>
            <w:r w:rsidRPr="00347E83">
              <w:rPr>
                <w:rFonts w:ascii="Book Antiqua" w:hAnsi="Book Antiqua" w:cs="Arial"/>
                <w:bCs/>
              </w:rPr>
              <w:tab/>
            </w:r>
            <w:r w:rsidRPr="00347E83">
              <w:rPr>
                <w:rFonts w:ascii="Book Antiqua" w:hAnsi="Book Antiqua" w:cs="Arial"/>
                <w:b/>
              </w:rPr>
              <w:t xml:space="preserve">Maximum value of similar works executed in any one financial year during the last 5 financial years taking into account the completed as well as the works in progress </w:t>
            </w:r>
          </w:p>
          <w:p w:rsidR="00422C0F" w:rsidRPr="00347E83" w:rsidRDefault="00422C0F" w:rsidP="00422C0F">
            <w:pPr>
              <w:autoSpaceDE w:val="0"/>
              <w:autoSpaceDN w:val="0"/>
              <w:adjustRightInd w:val="0"/>
              <w:ind w:left="1701" w:hanging="693"/>
              <w:jc w:val="both"/>
              <w:rPr>
                <w:rFonts w:ascii="Book Antiqua" w:hAnsi="Book Antiqua" w:cs="Arial"/>
                <w:bCs/>
              </w:rPr>
            </w:pPr>
          </w:p>
          <w:p w:rsidR="00422C0F" w:rsidRPr="00347E83" w:rsidRDefault="00422C0F" w:rsidP="00422C0F">
            <w:pPr>
              <w:autoSpaceDE w:val="0"/>
              <w:autoSpaceDN w:val="0"/>
              <w:adjustRightInd w:val="0"/>
              <w:ind w:left="1701" w:hanging="693"/>
              <w:jc w:val="both"/>
              <w:rPr>
                <w:rFonts w:ascii="Book Antiqua" w:hAnsi="Book Antiqua" w:cs="Arial"/>
                <w:bCs/>
              </w:rPr>
            </w:pPr>
            <w:r w:rsidRPr="00347E83">
              <w:rPr>
                <w:rFonts w:ascii="Book Antiqua" w:hAnsi="Book Antiqua" w:cs="Arial"/>
                <w:bCs/>
              </w:rPr>
              <w:t>B   =</w:t>
            </w:r>
            <w:r w:rsidRPr="00347E83">
              <w:rPr>
                <w:rFonts w:ascii="Book Antiqua" w:hAnsi="Book Antiqua" w:cs="Arial"/>
                <w:bCs/>
              </w:rPr>
              <w:tab/>
              <w:t>Value of existing commitments and ongoing similar works yet to be completed as on the 1</w:t>
            </w:r>
            <w:r w:rsidRPr="00347E83">
              <w:rPr>
                <w:rFonts w:ascii="Book Antiqua" w:hAnsi="Book Antiqua" w:cs="Arial"/>
                <w:bCs/>
                <w:vertAlign w:val="superscript"/>
              </w:rPr>
              <w:t>st</w:t>
            </w:r>
            <w:r w:rsidRPr="00347E83">
              <w:rPr>
                <w:rFonts w:ascii="Book Antiqua" w:hAnsi="Book Antiqua" w:cs="Arial"/>
                <w:bCs/>
              </w:rPr>
              <w:t xml:space="preserve"> date of quarter of the financial year in which the bids are opened.</w:t>
            </w:r>
          </w:p>
          <w:p w:rsidR="00422C0F" w:rsidRPr="00347E83" w:rsidRDefault="00422C0F" w:rsidP="00422C0F">
            <w:pPr>
              <w:tabs>
                <w:tab w:val="left" w:pos="972"/>
              </w:tabs>
              <w:spacing w:before="240" w:after="240"/>
              <w:ind w:left="981" w:hanging="1071"/>
              <w:jc w:val="both"/>
              <w:rPr>
                <w:rFonts w:ascii="Book Antiqua" w:hAnsi="Book Antiqua" w:cs="Arial"/>
                <w:bCs/>
              </w:rPr>
            </w:pPr>
            <w:r w:rsidRPr="00347E83">
              <w:rPr>
                <w:rFonts w:ascii="Book Antiqua" w:hAnsi="Book Antiqua" w:cs="Arial"/>
                <w:bCs/>
              </w:rPr>
              <w:t>23.2.1.2</w:t>
            </w:r>
            <w:r w:rsidRPr="00347E83">
              <w:rPr>
                <w:rFonts w:ascii="Book Antiqua" w:hAnsi="Book Antiqua" w:cs="Arial"/>
                <w:bCs/>
              </w:rPr>
              <w:tab/>
              <w:t xml:space="preserve">The Employer may, seek clarification/ details related to Balance Bid Capacity, as may be considered appropriate.   </w:t>
            </w:r>
          </w:p>
          <w:p w:rsidR="00422C0F" w:rsidRPr="00347E83" w:rsidRDefault="00422C0F" w:rsidP="00422C0F">
            <w:pPr>
              <w:tabs>
                <w:tab w:val="left" w:pos="972"/>
              </w:tabs>
              <w:spacing w:before="240" w:after="240"/>
              <w:ind w:left="981" w:hanging="1071"/>
              <w:jc w:val="both"/>
              <w:rPr>
                <w:rFonts w:ascii="Book Antiqua" w:hAnsi="Book Antiqua" w:cs="Arial"/>
                <w:bCs/>
              </w:rPr>
            </w:pPr>
            <w:r w:rsidRPr="00347E83">
              <w:rPr>
                <w:rFonts w:ascii="Book Antiqua" w:hAnsi="Book Antiqua" w:cs="Arial"/>
                <w:bCs/>
              </w:rPr>
              <w:lastRenderedPageBreak/>
              <w:t>23.2.1.3</w:t>
            </w:r>
            <w:r w:rsidRPr="00347E83">
              <w:rPr>
                <w:rFonts w:ascii="Book Antiqua" w:hAnsi="Book Antiqua" w:cs="Arial"/>
                <w:bCs/>
              </w:rPr>
              <w:tab/>
              <w:t>In case of Joint Venture bids, if applicable,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E772B6" w:rsidRDefault="00422C0F" w:rsidP="00422C0F">
            <w:pPr>
              <w:tabs>
                <w:tab w:val="left" w:pos="972"/>
              </w:tabs>
              <w:spacing w:before="240" w:after="240"/>
              <w:ind w:left="981" w:hanging="1071"/>
              <w:jc w:val="both"/>
              <w:rPr>
                <w:rFonts w:ascii="Book Antiqua" w:hAnsi="Book Antiqua" w:cs="Arial"/>
                <w:bCs/>
              </w:rPr>
            </w:pPr>
            <w:r w:rsidRPr="00347E83">
              <w:rPr>
                <w:rFonts w:ascii="Book Antiqua" w:hAnsi="Book Antiqua" w:cs="Arial"/>
                <w:bCs/>
              </w:rPr>
              <w:t>23.2.2</w:t>
            </w:r>
            <w:r w:rsidRPr="00347E83">
              <w:rPr>
                <w:rFonts w:ascii="Book Antiqua" w:hAnsi="Book Antiqua" w:cs="Arial"/>
                <w:bCs/>
              </w:rPr>
              <w:tab/>
              <w:t xml:space="preserve">Notwithstanding above, in case </w:t>
            </w:r>
            <w:r w:rsidR="00E772B6">
              <w:rPr>
                <w:rFonts w:ascii="Book Antiqua" w:hAnsi="Book Antiqua" w:cs="Arial"/>
                <w:bCs/>
              </w:rPr>
              <w:t>any of the event(s), as per ITB Clause 2.1 is encountered afresh even prior to opening of Second Envelope/Price Part Bid of any Package, the Bid of Such Bidder shall be considered as non-responsive/not eligible for that package.</w:t>
            </w:r>
          </w:p>
          <w:p w:rsidR="00422C0F" w:rsidRPr="00347E83" w:rsidRDefault="00E772B6" w:rsidP="00422C0F">
            <w:pPr>
              <w:tabs>
                <w:tab w:val="left" w:pos="972"/>
              </w:tabs>
              <w:spacing w:before="240" w:after="240"/>
              <w:ind w:left="981" w:hanging="1071"/>
              <w:jc w:val="both"/>
              <w:rPr>
                <w:rFonts w:ascii="Book Antiqua" w:hAnsi="Book Antiqua" w:cs="Arial"/>
                <w:bCs/>
              </w:rPr>
            </w:pPr>
            <w:r>
              <w:rPr>
                <w:rFonts w:ascii="Book Antiqua" w:hAnsi="Book Antiqua" w:cs="Arial"/>
                <w:bCs/>
              </w:rPr>
              <w:t xml:space="preserve">                  For the above purpose, the bidder (All partners of the Joint Venture, in case of Joint Venture Bid) shall also Submit a declaration in </w:t>
            </w:r>
            <w:r w:rsidRPr="00385E52">
              <w:rPr>
                <w:rFonts w:ascii="Book Antiqua" w:hAnsi="Book Antiqua" w:cs="Arial"/>
                <w:bCs/>
              </w:rPr>
              <w:t>Attachment-2</w:t>
            </w:r>
            <w:r w:rsidR="00385E52" w:rsidRPr="00385E52">
              <w:rPr>
                <w:rFonts w:ascii="Book Antiqua" w:hAnsi="Book Antiqua" w:cs="Arial"/>
                <w:bCs/>
              </w:rPr>
              <w:t>2</w:t>
            </w:r>
            <w:r w:rsidRPr="00385E52">
              <w:rPr>
                <w:rFonts w:ascii="Book Antiqua" w:hAnsi="Book Antiqua" w:cs="Arial"/>
                <w:bCs/>
              </w:rPr>
              <w:t>.</w:t>
            </w:r>
          </w:p>
          <w:p w:rsidR="00422C0F" w:rsidRPr="00347E83" w:rsidRDefault="00422C0F" w:rsidP="00422C0F">
            <w:pPr>
              <w:tabs>
                <w:tab w:val="left" w:pos="972"/>
              </w:tabs>
              <w:spacing w:before="240" w:after="240"/>
              <w:ind w:left="981" w:hanging="1071"/>
              <w:jc w:val="both"/>
              <w:rPr>
                <w:rFonts w:ascii="Book Antiqua" w:hAnsi="Book Antiqua" w:cs="Arial"/>
                <w:bCs/>
              </w:rPr>
            </w:pPr>
            <w:r w:rsidRPr="00347E83">
              <w:rPr>
                <w:rFonts w:ascii="Book Antiqua" w:hAnsi="Book Antiqua" w:cs="Arial"/>
                <w:bCs/>
              </w:rPr>
              <w:t xml:space="preserve"> 23.2.3</w:t>
            </w:r>
            <w:r w:rsidRPr="00347E83">
              <w:rPr>
                <w:rFonts w:ascii="Book Antiqua" w:hAnsi="Book Antiqua" w:cs="Arial"/>
                <w:bCs/>
              </w:rPr>
              <w:tab/>
              <w:t>Notwithstanding the declaration by the bidder as above, the Bid Capacity/ Manufac</w:t>
            </w:r>
            <w:bookmarkStart w:id="0" w:name="_GoBack"/>
            <w:bookmarkEnd w:id="0"/>
            <w:r w:rsidRPr="00347E83">
              <w:rPr>
                <w:rFonts w:ascii="Book Antiqua" w:hAnsi="Book Antiqua" w:cs="Arial"/>
                <w:bCs/>
              </w:rPr>
              <w:t xml:space="preserve">turing Capacity shall be subject to assessment, if any, by the Employer. </w:t>
            </w:r>
          </w:p>
          <w:p w:rsidR="00422C0F" w:rsidRPr="00347E83" w:rsidRDefault="00422C0F" w:rsidP="00422C0F">
            <w:pPr>
              <w:spacing w:before="240" w:after="240"/>
              <w:ind w:left="792" w:hanging="882"/>
              <w:jc w:val="both"/>
              <w:rPr>
                <w:rFonts w:ascii="Book Antiqua" w:hAnsi="Book Antiqua"/>
                <w:bCs/>
              </w:rPr>
            </w:pPr>
            <w:r w:rsidRPr="00347E83">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bl>
    <w:p w:rsidR="00746992" w:rsidRPr="00E361A3" w:rsidRDefault="00746992" w:rsidP="00CF5B72">
      <w:pPr>
        <w:jc w:val="center"/>
        <w:rPr>
          <w:rFonts w:ascii="Arial" w:hAnsi="Arial" w:cs="Arial"/>
          <w:b/>
          <w:bCs/>
          <w:lang w:val="en-GB"/>
        </w:rPr>
      </w:pPr>
    </w:p>
    <w:p w:rsidR="005D7796" w:rsidRPr="00E361A3" w:rsidRDefault="005D7796" w:rsidP="00CF5B72">
      <w:pPr>
        <w:jc w:val="center"/>
        <w:rPr>
          <w:rFonts w:ascii="Arial" w:hAnsi="Arial" w:cs="Arial"/>
          <w:b/>
          <w:bCs/>
          <w:lang w:val="en-GB"/>
        </w:rPr>
      </w:pPr>
    </w:p>
    <w:p w:rsidR="00EB2CC0" w:rsidRPr="00E361A3" w:rsidRDefault="008672BC" w:rsidP="00CF5B72">
      <w:pPr>
        <w:jc w:val="center"/>
        <w:rPr>
          <w:rFonts w:ascii="Arial" w:hAnsi="Arial" w:cs="Arial"/>
        </w:rPr>
      </w:pPr>
      <w:r w:rsidRPr="00E361A3">
        <w:rPr>
          <w:rFonts w:ascii="Arial" w:hAnsi="Arial" w:cs="Arial"/>
          <w:b/>
          <w:bCs/>
          <w:lang w:val="en-GB"/>
        </w:rPr>
        <w:t xml:space="preserve">----- </w:t>
      </w:r>
      <w:r w:rsidRPr="00E361A3">
        <w:rPr>
          <w:rFonts w:ascii="Arial" w:hAnsi="Arial" w:cs="Arial"/>
          <w:b/>
          <w:bCs/>
          <w:i/>
          <w:iCs/>
          <w:lang w:val="en-GB"/>
        </w:rPr>
        <w:t>End of Section-</w:t>
      </w:r>
      <w:smartTag w:uri="urn:schemas-microsoft-com:office:smarttags" w:element="stockticker">
        <w:r w:rsidRPr="00E361A3">
          <w:rPr>
            <w:rFonts w:ascii="Arial" w:hAnsi="Arial" w:cs="Arial"/>
            <w:b/>
            <w:bCs/>
            <w:i/>
            <w:iCs/>
            <w:lang w:val="en-GB"/>
          </w:rPr>
          <w:t>III</w:t>
        </w:r>
      </w:smartTag>
      <w:r w:rsidRPr="00E361A3">
        <w:rPr>
          <w:rFonts w:ascii="Arial" w:hAnsi="Arial" w:cs="Arial"/>
          <w:b/>
          <w:bCs/>
          <w:i/>
          <w:iCs/>
          <w:lang w:val="en-GB"/>
        </w:rPr>
        <w:t xml:space="preserve"> (</w:t>
      </w:r>
      <w:smartTag w:uri="urn:schemas-microsoft-com:office:smarttags" w:element="stockticker">
        <w:r w:rsidRPr="00E361A3">
          <w:rPr>
            <w:rFonts w:ascii="Arial" w:hAnsi="Arial" w:cs="Arial"/>
            <w:b/>
            <w:bCs/>
            <w:i/>
            <w:iCs/>
            <w:lang w:val="en-GB"/>
          </w:rPr>
          <w:t>BDS</w:t>
        </w:r>
      </w:smartTag>
      <w:r w:rsidRPr="00E361A3">
        <w:rPr>
          <w:rFonts w:ascii="Arial" w:hAnsi="Arial" w:cs="Arial"/>
          <w:b/>
          <w:bCs/>
          <w:i/>
          <w:iCs/>
          <w:lang w:val="en-GB"/>
        </w:rPr>
        <w:t xml:space="preserve">) </w:t>
      </w:r>
      <w:r w:rsidRPr="00E361A3">
        <w:rPr>
          <w:rFonts w:ascii="Arial" w:hAnsi="Arial" w:cs="Arial"/>
          <w:b/>
          <w:bCs/>
          <w:lang w:val="en-GB"/>
        </w:rPr>
        <w:t>----</w:t>
      </w:r>
    </w:p>
    <w:sectPr w:rsidR="00EB2CC0" w:rsidRPr="00E361A3" w:rsidSect="00452072">
      <w:footerReference w:type="default" r:id="rId8"/>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867" w:rsidRDefault="00363867">
      <w:r>
        <w:separator/>
      </w:r>
    </w:p>
  </w:endnote>
  <w:endnote w:type="continuationSeparator" w:id="0">
    <w:p w:rsidR="00363867" w:rsidRDefault="0036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C0F" w:rsidRDefault="00422C0F"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10903">
      <w:rPr>
        <w:rStyle w:val="PageNumber"/>
        <w:rFonts w:ascii="Book Antiqua" w:hAnsi="Book Antiqua"/>
        <w:noProof/>
        <w:sz w:val="22"/>
        <w:szCs w:val="22"/>
      </w:rPr>
      <w:t>1</w:t>
    </w:r>
    <w:r w:rsidRPr="000C118C">
      <w:rPr>
        <w:rStyle w:val="PageNumber"/>
        <w:rFonts w:ascii="Book Antiqua" w:hAnsi="Book Antiqua"/>
        <w:sz w:val="22"/>
        <w:szCs w:val="22"/>
      </w:rPr>
      <w:fldChar w:fldCharType="end"/>
    </w:r>
  </w:p>
  <w:p w:rsidR="00422C0F" w:rsidRDefault="00422C0F" w:rsidP="000564C0">
    <w:pPr>
      <w:pStyle w:val="Footer"/>
      <w:tabs>
        <w:tab w:val="clear" w:pos="8640"/>
        <w:tab w:val="right" w:pos="9000"/>
      </w:tabs>
      <w:jc w:val="center"/>
      <w:rPr>
        <w:rStyle w:val="PageNumber"/>
        <w:rFonts w:ascii="Book Antiqua" w:hAnsi="Book Antiqua"/>
        <w:sz w:val="22"/>
        <w:szCs w:val="22"/>
      </w:rPr>
    </w:pPr>
  </w:p>
  <w:p w:rsidR="00422C0F" w:rsidRPr="00797210" w:rsidRDefault="00422C0F" w:rsidP="00E17A11">
    <w:pPr>
      <w:pStyle w:val="Footer"/>
      <w:tabs>
        <w:tab w:val="clear" w:pos="8640"/>
        <w:tab w:val="right" w:pos="9000"/>
      </w:tabs>
      <w:jc w:val="center"/>
      <w:rPr>
        <w:rFonts w:ascii="Book Antiqua" w:hAnsi="Book Antiqua"/>
        <w:sz w:val="22"/>
        <w:szCs w:val="22"/>
      </w:rPr>
    </w:pPr>
  </w:p>
  <w:p w:rsidR="00422C0F" w:rsidRPr="00311704" w:rsidRDefault="00422C0F"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867" w:rsidRDefault="00363867">
      <w:r>
        <w:separator/>
      </w:r>
    </w:p>
  </w:footnote>
  <w:footnote w:type="continuationSeparator" w:id="0">
    <w:p w:rsidR="00363867" w:rsidRDefault="00363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47BB17B3"/>
    <w:multiLevelType w:val="hybridMultilevel"/>
    <w:tmpl w:val="ACC6A742"/>
    <w:lvl w:ilvl="0" w:tplc="2F1245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1D9C564"/>
    <w:multiLevelType w:val="hybridMultilevel"/>
    <w:tmpl w:val="54D25E8C"/>
    <w:lvl w:ilvl="0" w:tplc="B348774C">
      <w:start w:val="1"/>
      <w:numFmt w:val="lowerRoman"/>
      <w:lvlText w:val="(%1)"/>
      <w:lvlJc w:val="left"/>
    </w:lvl>
    <w:lvl w:ilvl="1" w:tplc="1848E5D2">
      <w:numFmt w:val="decimal"/>
      <w:lvlText w:val=""/>
      <w:lvlJc w:val="left"/>
    </w:lvl>
    <w:lvl w:ilvl="2" w:tplc="32320446">
      <w:numFmt w:val="decimal"/>
      <w:lvlText w:val=""/>
      <w:lvlJc w:val="left"/>
    </w:lvl>
    <w:lvl w:ilvl="3" w:tplc="3F32C64E">
      <w:numFmt w:val="decimal"/>
      <w:lvlText w:val=""/>
      <w:lvlJc w:val="left"/>
    </w:lvl>
    <w:lvl w:ilvl="4" w:tplc="523C4354">
      <w:numFmt w:val="decimal"/>
      <w:lvlText w:val=""/>
      <w:lvlJc w:val="left"/>
    </w:lvl>
    <w:lvl w:ilvl="5" w:tplc="4FAE3BB2">
      <w:numFmt w:val="decimal"/>
      <w:lvlText w:val=""/>
      <w:lvlJc w:val="left"/>
    </w:lvl>
    <w:lvl w:ilvl="6" w:tplc="90EE8268">
      <w:numFmt w:val="decimal"/>
      <w:lvlText w:val=""/>
      <w:lvlJc w:val="left"/>
    </w:lvl>
    <w:lvl w:ilvl="7" w:tplc="5A3C244C">
      <w:numFmt w:val="decimal"/>
      <w:lvlText w:val=""/>
      <w:lvlJc w:val="left"/>
    </w:lvl>
    <w:lvl w:ilvl="8" w:tplc="CB72942A">
      <w:numFmt w:val="decimal"/>
      <w:lvlText w:val=""/>
      <w:lvlJc w:val="left"/>
    </w:lvl>
  </w:abstractNum>
  <w:abstractNum w:abstractNumId="14"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8" w15:restartNumberingAfterBreak="0">
    <w:nsid w:val="5AE82FA1"/>
    <w:multiLevelType w:val="hybridMultilevel"/>
    <w:tmpl w:val="2EA4A01E"/>
    <w:lvl w:ilvl="0" w:tplc="54F00FBE">
      <w:start w:val="1"/>
      <w:numFmt w:val="lowerRoman"/>
      <w:lvlText w:val="(%1)"/>
      <w:lvlJc w:val="left"/>
      <w:pPr>
        <w:ind w:left="1080" w:hanging="720"/>
      </w:pPr>
      <w:rPr>
        <w:rFonts w:eastAsia="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13EFDC5"/>
    <w:multiLevelType w:val="hybridMultilevel"/>
    <w:tmpl w:val="88BAC38C"/>
    <w:lvl w:ilvl="0" w:tplc="573CEDC4">
      <w:start w:val="1"/>
      <w:numFmt w:val="lowerLetter"/>
      <w:lvlText w:val="%1"/>
      <w:lvlJc w:val="left"/>
    </w:lvl>
    <w:lvl w:ilvl="1" w:tplc="0DBC4FD6">
      <w:start w:val="2"/>
      <w:numFmt w:val="lowerRoman"/>
      <w:lvlText w:val="(%2)"/>
      <w:lvlJc w:val="left"/>
    </w:lvl>
    <w:lvl w:ilvl="2" w:tplc="531E2872">
      <w:numFmt w:val="decimal"/>
      <w:lvlText w:val=""/>
      <w:lvlJc w:val="left"/>
    </w:lvl>
    <w:lvl w:ilvl="3" w:tplc="0CD47A5C">
      <w:numFmt w:val="decimal"/>
      <w:lvlText w:val=""/>
      <w:lvlJc w:val="left"/>
    </w:lvl>
    <w:lvl w:ilvl="4" w:tplc="7B342006">
      <w:numFmt w:val="decimal"/>
      <w:lvlText w:val=""/>
      <w:lvlJc w:val="left"/>
    </w:lvl>
    <w:lvl w:ilvl="5" w:tplc="D1F641DA">
      <w:numFmt w:val="decimal"/>
      <w:lvlText w:val=""/>
      <w:lvlJc w:val="left"/>
    </w:lvl>
    <w:lvl w:ilvl="6" w:tplc="AEA0ACDE">
      <w:numFmt w:val="decimal"/>
      <w:lvlText w:val=""/>
      <w:lvlJc w:val="left"/>
    </w:lvl>
    <w:lvl w:ilvl="7" w:tplc="3B28D386">
      <w:numFmt w:val="decimal"/>
      <w:lvlText w:val=""/>
      <w:lvlJc w:val="left"/>
    </w:lvl>
    <w:lvl w:ilvl="8" w:tplc="5900C000">
      <w:numFmt w:val="decimal"/>
      <w:lvlText w:val=""/>
      <w:lvlJc w:val="left"/>
    </w:lvl>
  </w:abstractNum>
  <w:abstractNum w:abstractNumId="21" w15:restartNumberingAfterBreak="0">
    <w:nsid w:val="66EB015D"/>
    <w:multiLevelType w:val="hybridMultilevel"/>
    <w:tmpl w:val="D60ACC08"/>
    <w:lvl w:ilvl="0" w:tplc="8C9CA53E">
      <w:start w:val="4"/>
      <w:numFmt w:val="lowerRoman"/>
      <w:lvlText w:val="(%1)"/>
      <w:lvlJc w:val="left"/>
      <w:pPr>
        <w:ind w:left="1062"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25" w15:restartNumberingAfterBreak="0">
    <w:nsid w:val="7CE41793"/>
    <w:multiLevelType w:val="hybridMultilevel"/>
    <w:tmpl w:val="D18C9CFA"/>
    <w:lvl w:ilvl="0" w:tplc="DFC6587A">
      <w:start w:val="1"/>
      <w:numFmt w:val="lowerRoman"/>
      <w:lvlText w:val="(%1)"/>
      <w:lvlJc w:val="left"/>
      <w:pPr>
        <w:ind w:left="1062" w:hanging="72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26" w15:restartNumberingAfterBreak="0">
    <w:nsid w:val="7D4D4422"/>
    <w:multiLevelType w:val="hybridMultilevel"/>
    <w:tmpl w:val="6266571A"/>
    <w:lvl w:ilvl="0" w:tplc="1A385E5C">
      <w:start w:val="1"/>
      <w:numFmt w:val="low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DD5E6F"/>
    <w:multiLevelType w:val="hybridMultilevel"/>
    <w:tmpl w:val="0BB8EE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4"/>
  </w:num>
  <w:num w:numId="3">
    <w:abstractNumId w:val="24"/>
  </w:num>
  <w:num w:numId="4">
    <w:abstractNumId w:val="27"/>
  </w:num>
  <w:num w:numId="5">
    <w:abstractNumId w:val="6"/>
  </w:num>
  <w:num w:numId="6">
    <w:abstractNumId w:val="1"/>
  </w:num>
  <w:num w:numId="7">
    <w:abstractNumId w:val="23"/>
  </w:num>
  <w:num w:numId="8">
    <w:abstractNumId w:val="16"/>
  </w:num>
  <w:num w:numId="9">
    <w:abstractNumId w:val="22"/>
  </w:num>
  <w:num w:numId="10">
    <w:abstractNumId w:val="12"/>
  </w:num>
  <w:num w:numId="11">
    <w:abstractNumId w:val="0"/>
  </w:num>
  <w:num w:numId="12">
    <w:abstractNumId w:val="5"/>
  </w:num>
  <w:num w:numId="13">
    <w:abstractNumId w:val="10"/>
  </w:num>
  <w:num w:numId="14">
    <w:abstractNumId w:val="3"/>
  </w:num>
  <w:num w:numId="15">
    <w:abstractNumId w:val="19"/>
  </w:num>
  <w:num w:numId="16">
    <w:abstractNumId w:val="17"/>
  </w:num>
  <w:num w:numId="17">
    <w:abstractNumId w:val="9"/>
  </w:num>
  <w:num w:numId="18">
    <w:abstractNumId w:val="7"/>
  </w:num>
  <w:num w:numId="19">
    <w:abstractNumId w:val="4"/>
  </w:num>
  <w:num w:numId="20">
    <w:abstractNumId w:val="8"/>
  </w:num>
  <w:num w:numId="21">
    <w:abstractNumId w:val="28"/>
  </w:num>
  <w:num w:numId="22">
    <w:abstractNumId w:val="15"/>
  </w:num>
  <w:num w:numId="23">
    <w:abstractNumId w:val="26"/>
  </w:num>
  <w:num w:numId="24">
    <w:abstractNumId w:val="25"/>
  </w:num>
  <w:num w:numId="25">
    <w:abstractNumId w:val="11"/>
  </w:num>
  <w:num w:numId="26">
    <w:abstractNumId w:val="13"/>
  </w:num>
  <w:num w:numId="27">
    <w:abstractNumId w:val="20"/>
  </w:num>
  <w:num w:numId="28">
    <w:abstractNumId w:val="1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A60"/>
    <w:rsid w:val="0000018A"/>
    <w:rsid w:val="00000572"/>
    <w:rsid w:val="00001E79"/>
    <w:rsid w:val="0000330C"/>
    <w:rsid w:val="0000341F"/>
    <w:rsid w:val="00010A03"/>
    <w:rsid w:val="00014188"/>
    <w:rsid w:val="00014A65"/>
    <w:rsid w:val="000172F1"/>
    <w:rsid w:val="00021A66"/>
    <w:rsid w:val="00021CA6"/>
    <w:rsid w:val="000248C5"/>
    <w:rsid w:val="00032383"/>
    <w:rsid w:val="00034DB0"/>
    <w:rsid w:val="0004285B"/>
    <w:rsid w:val="000448A2"/>
    <w:rsid w:val="000469D9"/>
    <w:rsid w:val="00046CED"/>
    <w:rsid w:val="00054258"/>
    <w:rsid w:val="00055C5E"/>
    <w:rsid w:val="000564C0"/>
    <w:rsid w:val="0006000C"/>
    <w:rsid w:val="000615D6"/>
    <w:rsid w:val="00061795"/>
    <w:rsid w:val="00061FAF"/>
    <w:rsid w:val="0006234E"/>
    <w:rsid w:val="000627DF"/>
    <w:rsid w:val="00067990"/>
    <w:rsid w:val="00071101"/>
    <w:rsid w:val="00077C7B"/>
    <w:rsid w:val="00080CFA"/>
    <w:rsid w:val="00080DFD"/>
    <w:rsid w:val="0008125C"/>
    <w:rsid w:val="00082895"/>
    <w:rsid w:val="00085391"/>
    <w:rsid w:val="00093E47"/>
    <w:rsid w:val="00096F26"/>
    <w:rsid w:val="000A1584"/>
    <w:rsid w:val="000A20B2"/>
    <w:rsid w:val="000A2910"/>
    <w:rsid w:val="000A3035"/>
    <w:rsid w:val="000A41EA"/>
    <w:rsid w:val="000A60D7"/>
    <w:rsid w:val="000A6FD8"/>
    <w:rsid w:val="000A7412"/>
    <w:rsid w:val="000B0065"/>
    <w:rsid w:val="000B4635"/>
    <w:rsid w:val="000B4E53"/>
    <w:rsid w:val="000B7584"/>
    <w:rsid w:val="000C013D"/>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6D2"/>
    <w:rsid w:val="00111A82"/>
    <w:rsid w:val="00116D87"/>
    <w:rsid w:val="00116E52"/>
    <w:rsid w:val="00120BF3"/>
    <w:rsid w:val="001233B5"/>
    <w:rsid w:val="00124365"/>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28F4"/>
    <w:rsid w:val="00194423"/>
    <w:rsid w:val="00194A5F"/>
    <w:rsid w:val="00195392"/>
    <w:rsid w:val="00195BC8"/>
    <w:rsid w:val="00195DEE"/>
    <w:rsid w:val="00196374"/>
    <w:rsid w:val="00196571"/>
    <w:rsid w:val="001A023A"/>
    <w:rsid w:val="001A06AD"/>
    <w:rsid w:val="001A4E7C"/>
    <w:rsid w:val="001A6130"/>
    <w:rsid w:val="001B1746"/>
    <w:rsid w:val="001B2682"/>
    <w:rsid w:val="001B4998"/>
    <w:rsid w:val="001B57FF"/>
    <w:rsid w:val="001C1574"/>
    <w:rsid w:val="001C20EA"/>
    <w:rsid w:val="001C2C15"/>
    <w:rsid w:val="001D01BE"/>
    <w:rsid w:val="001D08E1"/>
    <w:rsid w:val="001D3CEA"/>
    <w:rsid w:val="001D5A42"/>
    <w:rsid w:val="001D5AB4"/>
    <w:rsid w:val="001E35E3"/>
    <w:rsid w:val="001E7822"/>
    <w:rsid w:val="001E7940"/>
    <w:rsid w:val="001E7EDB"/>
    <w:rsid w:val="001F03D5"/>
    <w:rsid w:val="001F16FF"/>
    <w:rsid w:val="001F2280"/>
    <w:rsid w:val="001F5E46"/>
    <w:rsid w:val="001F7E75"/>
    <w:rsid w:val="002037B7"/>
    <w:rsid w:val="00204229"/>
    <w:rsid w:val="00204862"/>
    <w:rsid w:val="0021071B"/>
    <w:rsid w:val="002117AD"/>
    <w:rsid w:val="00211811"/>
    <w:rsid w:val="00215FFD"/>
    <w:rsid w:val="00217611"/>
    <w:rsid w:val="00221F95"/>
    <w:rsid w:val="0022228D"/>
    <w:rsid w:val="00224AEF"/>
    <w:rsid w:val="00225116"/>
    <w:rsid w:val="00227724"/>
    <w:rsid w:val="00227796"/>
    <w:rsid w:val="00236554"/>
    <w:rsid w:val="002368BC"/>
    <w:rsid w:val="00241B5F"/>
    <w:rsid w:val="002431A9"/>
    <w:rsid w:val="002514D3"/>
    <w:rsid w:val="0025354B"/>
    <w:rsid w:val="002600C6"/>
    <w:rsid w:val="002620E4"/>
    <w:rsid w:val="00262939"/>
    <w:rsid w:val="00265FAD"/>
    <w:rsid w:val="00266D51"/>
    <w:rsid w:val="00273126"/>
    <w:rsid w:val="0027403E"/>
    <w:rsid w:val="0027707E"/>
    <w:rsid w:val="00281193"/>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B0969"/>
    <w:rsid w:val="002B2EE0"/>
    <w:rsid w:val="002C03B6"/>
    <w:rsid w:val="002C07AE"/>
    <w:rsid w:val="002C2B37"/>
    <w:rsid w:val="002C40D2"/>
    <w:rsid w:val="002C6FF3"/>
    <w:rsid w:val="002C7535"/>
    <w:rsid w:val="002D12C2"/>
    <w:rsid w:val="002D54C1"/>
    <w:rsid w:val="002D5E90"/>
    <w:rsid w:val="002D62D6"/>
    <w:rsid w:val="002E2B1D"/>
    <w:rsid w:val="002E34C3"/>
    <w:rsid w:val="002E3581"/>
    <w:rsid w:val="002E36DD"/>
    <w:rsid w:val="002E73BD"/>
    <w:rsid w:val="002F00A4"/>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3A2B"/>
    <w:rsid w:val="00326A2F"/>
    <w:rsid w:val="003314AE"/>
    <w:rsid w:val="00331EC2"/>
    <w:rsid w:val="00333B89"/>
    <w:rsid w:val="00333F3C"/>
    <w:rsid w:val="00336B64"/>
    <w:rsid w:val="0034065E"/>
    <w:rsid w:val="00341F4D"/>
    <w:rsid w:val="00343A06"/>
    <w:rsid w:val="003458DF"/>
    <w:rsid w:val="003513E2"/>
    <w:rsid w:val="0035351E"/>
    <w:rsid w:val="00354A6C"/>
    <w:rsid w:val="0035532C"/>
    <w:rsid w:val="00355747"/>
    <w:rsid w:val="003558F6"/>
    <w:rsid w:val="00361F70"/>
    <w:rsid w:val="00362DCC"/>
    <w:rsid w:val="00363867"/>
    <w:rsid w:val="00365B88"/>
    <w:rsid w:val="00366D59"/>
    <w:rsid w:val="0037457F"/>
    <w:rsid w:val="003801F5"/>
    <w:rsid w:val="00380302"/>
    <w:rsid w:val="0038030E"/>
    <w:rsid w:val="003816E3"/>
    <w:rsid w:val="00381AFE"/>
    <w:rsid w:val="00384FCE"/>
    <w:rsid w:val="00385E52"/>
    <w:rsid w:val="00392699"/>
    <w:rsid w:val="00397F7C"/>
    <w:rsid w:val="003A0FF9"/>
    <w:rsid w:val="003A4545"/>
    <w:rsid w:val="003A4AD9"/>
    <w:rsid w:val="003A50F9"/>
    <w:rsid w:val="003A55FC"/>
    <w:rsid w:val="003A5EB7"/>
    <w:rsid w:val="003A678F"/>
    <w:rsid w:val="003B26FC"/>
    <w:rsid w:val="003B3652"/>
    <w:rsid w:val="003B461B"/>
    <w:rsid w:val="003B4FF6"/>
    <w:rsid w:val="003B63EC"/>
    <w:rsid w:val="003B7C91"/>
    <w:rsid w:val="003C0254"/>
    <w:rsid w:val="003C1542"/>
    <w:rsid w:val="003C2AEC"/>
    <w:rsid w:val="003C38A7"/>
    <w:rsid w:val="003C48A6"/>
    <w:rsid w:val="003C50DE"/>
    <w:rsid w:val="003C6E8F"/>
    <w:rsid w:val="003C7872"/>
    <w:rsid w:val="003D270E"/>
    <w:rsid w:val="003D3E6D"/>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22C0F"/>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169"/>
    <w:rsid w:val="00497401"/>
    <w:rsid w:val="004977EA"/>
    <w:rsid w:val="00497972"/>
    <w:rsid w:val="004A1F90"/>
    <w:rsid w:val="004B40B6"/>
    <w:rsid w:val="004B6292"/>
    <w:rsid w:val="004B6860"/>
    <w:rsid w:val="004B69B3"/>
    <w:rsid w:val="004B7E9D"/>
    <w:rsid w:val="004C1B8A"/>
    <w:rsid w:val="004C3A79"/>
    <w:rsid w:val="004C6C9A"/>
    <w:rsid w:val="004C7B27"/>
    <w:rsid w:val="004D37FE"/>
    <w:rsid w:val="004D5202"/>
    <w:rsid w:val="004E08E7"/>
    <w:rsid w:val="004E6373"/>
    <w:rsid w:val="004F2252"/>
    <w:rsid w:val="004F49F0"/>
    <w:rsid w:val="00506014"/>
    <w:rsid w:val="0050707E"/>
    <w:rsid w:val="00510E57"/>
    <w:rsid w:val="005115D9"/>
    <w:rsid w:val="00511963"/>
    <w:rsid w:val="00511A4F"/>
    <w:rsid w:val="005153B4"/>
    <w:rsid w:val="005177DE"/>
    <w:rsid w:val="00520271"/>
    <w:rsid w:val="00520BF7"/>
    <w:rsid w:val="0052208D"/>
    <w:rsid w:val="00522ABB"/>
    <w:rsid w:val="005241E2"/>
    <w:rsid w:val="00526A03"/>
    <w:rsid w:val="005349BA"/>
    <w:rsid w:val="00543079"/>
    <w:rsid w:val="00545338"/>
    <w:rsid w:val="005469F5"/>
    <w:rsid w:val="00553178"/>
    <w:rsid w:val="005545F4"/>
    <w:rsid w:val="0056231F"/>
    <w:rsid w:val="00562D93"/>
    <w:rsid w:val="0056404A"/>
    <w:rsid w:val="00565B0F"/>
    <w:rsid w:val="005713FA"/>
    <w:rsid w:val="0057213E"/>
    <w:rsid w:val="005761B4"/>
    <w:rsid w:val="00576215"/>
    <w:rsid w:val="00576672"/>
    <w:rsid w:val="00581356"/>
    <w:rsid w:val="00581A52"/>
    <w:rsid w:val="005823FB"/>
    <w:rsid w:val="00582FED"/>
    <w:rsid w:val="00586993"/>
    <w:rsid w:val="00587CD7"/>
    <w:rsid w:val="0059206A"/>
    <w:rsid w:val="005936A6"/>
    <w:rsid w:val="00593FAC"/>
    <w:rsid w:val="005A0C23"/>
    <w:rsid w:val="005A461C"/>
    <w:rsid w:val="005A4C08"/>
    <w:rsid w:val="005A549A"/>
    <w:rsid w:val="005A5BE1"/>
    <w:rsid w:val="005B2027"/>
    <w:rsid w:val="005B2357"/>
    <w:rsid w:val="005B3E4D"/>
    <w:rsid w:val="005B4CE2"/>
    <w:rsid w:val="005B4EAE"/>
    <w:rsid w:val="005B72B9"/>
    <w:rsid w:val="005C5E14"/>
    <w:rsid w:val="005D4B7A"/>
    <w:rsid w:val="005D4D50"/>
    <w:rsid w:val="005D6A32"/>
    <w:rsid w:val="005D6C2A"/>
    <w:rsid w:val="005D7796"/>
    <w:rsid w:val="005E4800"/>
    <w:rsid w:val="005E5A6D"/>
    <w:rsid w:val="005F2429"/>
    <w:rsid w:val="005F385E"/>
    <w:rsid w:val="005F7772"/>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394E"/>
    <w:rsid w:val="006361B3"/>
    <w:rsid w:val="0063752F"/>
    <w:rsid w:val="00640459"/>
    <w:rsid w:val="00640473"/>
    <w:rsid w:val="006405F4"/>
    <w:rsid w:val="006441B0"/>
    <w:rsid w:val="0064531D"/>
    <w:rsid w:val="0064653A"/>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339"/>
    <w:rsid w:val="00675470"/>
    <w:rsid w:val="006769DC"/>
    <w:rsid w:val="00676D7A"/>
    <w:rsid w:val="0068213D"/>
    <w:rsid w:val="006841EF"/>
    <w:rsid w:val="006842A8"/>
    <w:rsid w:val="00686868"/>
    <w:rsid w:val="00687D6E"/>
    <w:rsid w:val="00690E63"/>
    <w:rsid w:val="00691EB3"/>
    <w:rsid w:val="00694435"/>
    <w:rsid w:val="00696E78"/>
    <w:rsid w:val="00696E7B"/>
    <w:rsid w:val="006A1303"/>
    <w:rsid w:val="006A7224"/>
    <w:rsid w:val="006B066B"/>
    <w:rsid w:val="006B131C"/>
    <w:rsid w:val="006B290B"/>
    <w:rsid w:val="006B2941"/>
    <w:rsid w:val="006B69E7"/>
    <w:rsid w:val="006B6B60"/>
    <w:rsid w:val="006B6D53"/>
    <w:rsid w:val="006B7C4B"/>
    <w:rsid w:val="006B7EB2"/>
    <w:rsid w:val="006C1EE2"/>
    <w:rsid w:val="006C4636"/>
    <w:rsid w:val="006C6277"/>
    <w:rsid w:val="006C6C14"/>
    <w:rsid w:val="006C7A24"/>
    <w:rsid w:val="006D0468"/>
    <w:rsid w:val="006D2D66"/>
    <w:rsid w:val="006D4B0A"/>
    <w:rsid w:val="006D5BC4"/>
    <w:rsid w:val="006D602A"/>
    <w:rsid w:val="006E00E6"/>
    <w:rsid w:val="006E0651"/>
    <w:rsid w:val="006E0D2C"/>
    <w:rsid w:val="006E2722"/>
    <w:rsid w:val="006E545B"/>
    <w:rsid w:val="006F1992"/>
    <w:rsid w:val="006F5672"/>
    <w:rsid w:val="006F6069"/>
    <w:rsid w:val="00701B7A"/>
    <w:rsid w:val="00701F13"/>
    <w:rsid w:val="007105D3"/>
    <w:rsid w:val="00711117"/>
    <w:rsid w:val="00711E3B"/>
    <w:rsid w:val="00714A25"/>
    <w:rsid w:val="0071728A"/>
    <w:rsid w:val="00721ABA"/>
    <w:rsid w:val="00725368"/>
    <w:rsid w:val="00726A05"/>
    <w:rsid w:val="00730DAF"/>
    <w:rsid w:val="00734392"/>
    <w:rsid w:val="007351A6"/>
    <w:rsid w:val="00736000"/>
    <w:rsid w:val="00737348"/>
    <w:rsid w:val="00740063"/>
    <w:rsid w:val="007416F4"/>
    <w:rsid w:val="00746992"/>
    <w:rsid w:val="00746B87"/>
    <w:rsid w:val="00751043"/>
    <w:rsid w:val="00752C6E"/>
    <w:rsid w:val="00754A15"/>
    <w:rsid w:val="0075582D"/>
    <w:rsid w:val="00756B32"/>
    <w:rsid w:val="00757C2F"/>
    <w:rsid w:val="00760243"/>
    <w:rsid w:val="007637DE"/>
    <w:rsid w:val="007722A8"/>
    <w:rsid w:val="00774EA2"/>
    <w:rsid w:val="00775593"/>
    <w:rsid w:val="00775DA7"/>
    <w:rsid w:val="007779B9"/>
    <w:rsid w:val="00780378"/>
    <w:rsid w:val="00784CFC"/>
    <w:rsid w:val="007852B1"/>
    <w:rsid w:val="007858C0"/>
    <w:rsid w:val="00786BEB"/>
    <w:rsid w:val="0079139C"/>
    <w:rsid w:val="007914BE"/>
    <w:rsid w:val="00791EA6"/>
    <w:rsid w:val="00792C98"/>
    <w:rsid w:val="00793D48"/>
    <w:rsid w:val="007A10A7"/>
    <w:rsid w:val="007A2078"/>
    <w:rsid w:val="007A28EE"/>
    <w:rsid w:val="007A52EE"/>
    <w:rsid w:val="007B3962"/>
    <w:rsid w:val="007B4567"/>
    <w:rsid w:val="007B51DE"/>
    <w:rsid w:val="007B51E2"/>
    <w:rsid w:val="007B6A51"/>
    <w:rsid w:val="007B7793"/>
    <w:rsid w:val="007C13BE"/>
    <w:rsid w:val="007C2E49"/>
    <w:rsid w:val="007C35CC"/>
    <w:rsid w:val="007C6D4C"/>
    <w:rsid w:val="007D05BC"/>
    <w:rsid w:val="007D4FBE"/>
    <w:rsid w:val="007E0D0D"/>
    <w:rsid w:val="007F0331"/>
    <w:rsid w:val="007F3BBD"/>
    <w:rsid w:val="007F5F28"/>
    <w:rsid w:val="007F7BA6"/>
    <w:rsid w:val="008049B5"/>
    <w:rsid w:val="008103A5"/>
    <w:rsid w:val="00810903"/>
    <w:rsid w:val="0081155D"/>
    <w:rsid w:val="00813587"/>
    <w:rsid w:val="008135C4"/>
    <w:rsid w:val="00820D65"/>
    <w:rsid w:val="0082153C"/>
    <w:rsid w:val="00821DB9"/>
    <w:rsid w:val="00822121"/>
    <w:rsid w:val="008279BA"/>
    <w:rsid w:val="00837066"/>
    <w:rsid w:val="0084315E"/>
    <w:rsid w:val="00846ADE"/>
    <w:rsid w:val="00850282"/>
    <w:rsid w:val="008505CC"/>
    <w:rsid w:val="00854D64"/>
    <w:rsid w:val="008550D7"/>
    <w:rsid w:val="008558D9"/>
    <w:rsid w:val="00855D02"/>
    <w:rsid w:val="00855EE8"/>
    <w:rsid w:val="008602FB"/>
    <w:rsid w:val="0086294B"/>
    <w:rsid w:val="00864B74"/>
    <w:rsid w:val="00865E22"/>
    <w:rsid w:val="00865E3C"/>
    <w:rsid w:val="0086647C"/>
    <w:rsid w:val="008672BC"/>
    <w:rsid w:val="00867B0F"/>
    <w:rsid w:val="00867ECD"/>
    <w:rsid w:val="00872959"/>
    <w:rsid w:val="00874EFB"/>
    <w:rsid w:val="008758D3"/>
    <w:rsid w:val="00875EDE"/>
    <w:rsid w:val="00877676"/>
    <w:rsid w:val="008856DD"/>
    <w:rsid w:val="0089641C"/>
    <w:rsid w:val="00896BD3"/>
    <w:rsid w:val="008A3E64"/>
    <w:rsid w:val="008B43CB"/>
    <w:rsid w:val="008B5025"/>
    <w:rsid w:val="008B5198"/>
    <w:rsid w:val="008B642E"/>
    <w:rsid w:val="008B664F"/>
    <w:rsid w:val="008C076A"/>
    <w:rsid w:val="008C0F00"/>
    <w:rsid w:val="008C16C0"/>
    <w:rsid w:val="008C2099"/>
    <w:rsid w:val="008C32AC"/>
    <w:rsid w:val="008C735B"/>
    <w:rsid w:val="008D584E"/>
    <w:rsid w:val="008D69FF"/>
    <w:rsid w:val="008D6E3A"/>
    <w:rsid w:val="008D77A7"/>
    <w:rsid w:val="008D78C5"/>
    <w:rsid w:val="008E4009"/>
    <w:rsid w:val="008E65E9"/>
    <w:rsid w:val="008F17C0"/>
    <w:rsid w:val="008F2654"/>
    <w:rsid w:val="008F4626"/>
    <w:rsid w:val="008F4F8A"/>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27851"/>
    <w:rsid w:val="00930929"/>
    <w:rsid w:val="0093376D"/>
    <w:rsid w:val="00933C88"/>
    <w:rsid w:val="009400D9"/>
    <w:rsid w:val="009402A1"/>
    <w:rsid w:val="009443DF"/>
    <w:rsid w:val="0094461E"/>
    <w:rsid w:val="00946717"/>
    <w:rsid w:val="009537A7"/>
    <w:rsid w:val="009621F6"/>
    <w:rsid w:val="00965661"/>
    <w:rsid w:val="00966B5C"/>
    <w:rsid w:val="0097221A"/>
    <w:rsid w:val="009745EE"/>
    <w:rsid w:val="00976E28"/>
    <w:rsid w:val="0097763F"/>
    <w:rsid w:val="00977E29"/>
    <w:rsid w:val="00986445"/>
    <w:rsid w:val="009901BC"/>
    <w:rsid w:val="00992182"/>
    <w:rsid w:val="0099280D"/>
    <w:rsid w:val="00992CC4"/>
    <w:rsid w:val="009946E0"/>
    <w:rsid w:val="00994C8B"/>
    <w:rsid w:val="009956BD"/>
    <w:rsid w:val="0099576E"/>
    <w:rsid w:val="00995E88"/>
    <w:rsid w:val="0099651A"/>
    <w:rsid w:val="009979AE"/>
    <w:rsid w:val="009A4B49"/>
    <w:rsid w:val="009A7363"/>
    <w:rsid w:val="009B2F24"/>
    <w:rsid w:val="009B4AE6"/>
    <w:rsid w:val="009B75E2"/>
    <w:rsid w:val="009C1411"/>
    <w:rsid w:val="009C20B3"/>
    <w:rsid w:val="009C3F00"/>
    <w:rsid w:val="009C5498"/>
    <w:rsid w:val="009C5565"/>
    <w:rsid w:val="009C7287"/>
    <w:rsid w:val="009D3CBB"/>
    <w:rsid w:val="009D50AC"/>
    <w:rsid w:val="009D74C6"/>
    <w:rsid w:val="009E0144"/>
    <w:rsid w:val="009E2E40"/>
    <w:rsid w:val="009E390B"/>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3D31"/>
    <w:rsid w:val="00A1448B"/>
    <w:rsid w:val="00A20A89"/>
    <w:rsid w:val="00A20F5A"/>
    <w:rsid w:val="00A21680"/>
    <w:rsid w:val="00A2247C"/>
    <w:rsid w:val="00A22D17"/>
    <w:rsid w:val="00A233FA"/>
    <w:rsid w:val="00A2508E"/>
    <w:rsid w:val="00A26002"/>
    <w:rsid w:val="00A26A4C"/>
    <w:rsid w:val="00A3542F"/>
    <w:rsid w:val="00A357DE"/>
    <w:rsid w:val="00A37713"/>
    <w:rsid w:val="00A37DC4"/>
    <w:rsid w:val="00A44D9D"/>
    <w:rsid w:val="00A461C4"/>
    <w:rsid w:val="00A462F8"/>
    <w:rsid w:val="00A46ED0"/>
    <w:rsid w:val="00A51B19"/>
    <w:rsid w:val="00A51BB4"/>
    <w:rsid w:val="00A528B9"/>
    <w:rsid w:val="00A52CEA"/>
    <w:rsid w:val="00A55BA0"/>
    <w:rsid w:val="00A56448"/>
    <w:rsid w:val="00A64832"/>
    <w:rsid w:val="00A7113C"/>
    <w:rsid w:val="00A72D6D"/>
    <w:rsid w:val="00A72F42"/>
    <w:rsid w:val="00A73162"/>
    <w:rsid w:val="00A74673"/>
    <w:rsid w:val="00A757D1"/>
    <w:rsid w:val="00A75A55"/>
    <w:rsid w:val="00A850A9"/>
    <w:rsid w:val="00A85385"/>
    <w:rsid w:val="00A86C85"/>
    <w:rsid w:val="00A87568"/>
    <w:rsid w:val="00A96CD0"/>
    <w:rsid w:val="00AA269B"/>
    <w:rsid w:val="00AA3DB3"/>
    <w:rsid w:val="00AA50D9"/>
    <w:rsid w:val="00AB0040"/>
    <w:rsid w:val="00AB054F"/>
    <w:rsid w:val="00AB46B1"/>
    <w:rsid w:val="00AB74AB"/>
    <w:rsid w:val="00AB7950"/>
    <w:rsid w:val="00AC0197"/>
    <w:rsid w:val="00AC18F3"/>
    <w:rsid w:val="00AC70B9"/>
    <w:rsid w:val="00AC7997"/>
    <w:rsid w:val="00AD11DD"/>
    <w:rsid w:val="00AD3819"/>
    <w:rsid w:val="00AE5687"/>
    <w:rsid w:val="00AE6043"/>
    <w:rsid w:val="00AF2CE4"/>
    <w:rsid w:val="00B0004D"/>
    <w:rsid w:val="00B001D6"/>
    <w:rsid w:val="00B00354"/>
    <w:rsid w:val="00B00BA8"/>
    <w:rsid w:val="00B0371F"/>
    <w:rsid w:val="00B065E3"/>
    <w:rsid w:val="00B10753"/>
    <w:rsid w:val="00B10F49"/>
    <w:rsid w:val="00B11B9C"/>
    <w:rsid w:val="00B11FF5"/>
    <w:rsid w:val="00B140F3"/>
    <w:rsid w:val="00B148FE"/>
    <w:rsid w:val="00B14DC6"/>
    <w:rsid w:val="00B15D25"/>
    <w:rsid w:val="00B173F0"/>
    <w:rsid w:val="00B17CEA"/>
    <w:rsid w:val="00B17F7E"/>
    <w:rsid w:val="00B24941"/>
    <w:rsid w:val="00B256F8"/>
    <w:rsid w:val="00B25CB6"/>
    <w:rsid w:val="00B26339"/>
    <w:rsid w:val="00B26B3F"/>
    <w:rsid w:val="00B304F9"/>
    <w:rsid w:val="00B313A4"/>
    <w:rsid w:val="00B31FBA"/>
    <w:rsid w:val="00B37261"/>
    <w:rsid w:val="00B406AC"/>
    <w:rsid w:val="00B4086C"/>
    <w:rsid w:val="00B41EFD"/>
    <w:rsid w:val="00B4248B"/>
    <w:rsid w:val="00B47B91"/>
    <w:rsid w:val="00B500C2"/>
    <w:rsid w:val="00B54C5D"/>
    <w:rsid w:val="00B56552"/>
    <w:rsid w:val="00B56A66"/>
    <w:rsid w:val="00B57108"/>
    <w:rsid w:val="00B57731"/>
    <w:rsid w:val="00B6176D"/>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1620"/>
    <w:rsid w:val="00BC27EE"/>
    <w:rsid w:val="00BC31B9"/>
    <w:rsid w:val="00BC7D13"/>
    <w:rsid w:val="00BD03E0"/>
    <w:rsid w:val="00BD1C8A"/>
    <w:rsid w:val="00BD354C"/>
    <w:rsid w:val="00BD53FA"/>
    <w:rsid w:val="00BD6FC4"/>
    <w:rsid w:val="00BE21CF"/>
    <w:rsid w:val="00BE423D"/>
    <w:rsid w:val="00BE508B"/>
    <w:rsid w:val="00BE6DF8"/>
    <w:rsid w:val="00BF4DED"/>
    <w:rsid w:val="00BF6C49"/>
    <w:rsid w:val="00BF725F"/>
    <w:rsid w:val="00C03C3F"/>
    <w:rsid w:val="00C07CDE"/>
    <w:rsid w:val="00C11EBF"/>
    <w:rsid w:val="00C12699"/>
    <w:rsid w:val="00C14116"/>
    <w:rsid w:val="00C15558"/>
    <w:rsid w:val="00C15BBE"/>
    <w:rsid w:val="00C15FCC"/>
    <w:rsid w:val="00C1710E"/>
    <w:rsid w:val="00C237EB"/>
    <w:rsid w:val="00C2393E"/>
    <w:rsid w:val="00C2598E"/>
    <w:rsid w:val="00C2778D"/>
    <w:rsid w:val="00C32BF4"/>
    <w:rsid w:val="00C336D5"/>
    <w:rsid w:val="00C3733F"/>
    <w:rsid w:val="00C37E88"/>
    <w:rsid w:val="00C4089E"/>
    <w:rsid w:val="00C41268"/>
    <w:rsid w:val="00C439A5"/>
    <w:rsid w:val="00C455C9"/>
    <w:rsid w:val="00C461B3"/>
    <w:rsid w:val="00C50188"/>
    <w:rsid w:val="00C50D10"/>
    <w:rsid w:val="00C51702"/>
    <w:rsid w:val="00C51EDA"/>
    <w:rsid w:val="00C522A5"/>
    <w:rsid w:val="00C53D66"/>
    <w:rsid w:val="00C564DC"/>
    <w:rsid w:val="00C57DAB"/>
    <w:rsid w:val="00C6055B"/>
    <w:rsid w:val="00C61660"/>
    <w:rsid w:val="00C6241B"/>
    <w:rsid w:val="00C63E57"/>
    <w:rsid w:val="00C64062"/>
    <w:rsid w:val="00C64BD3"/>
    <w:rsid w:val="00C6577B"/>
    <w:rsid w:val="00C67873"/>
    <w:rsid w:val="00C67E10"/>
    <w:rsid w:val="00C70F5E"/>
    <w:rsid w:val="00C73D45"/>
    <w:rsid w:val="00C73E2C"/>
    <w:rsid w:val="00C74F1C"/>
    <w:rsid w:val="00C7675F"/>
    <w:rsid w:val="00C81DF9"/>
    <w:rsid w:val="00C82656"/>
    <w:rsid w:val="00C84634"/>
    <w:rsid w:val="00C860EE"/>
    <w:rsid w:val="00C8613B"/>
    <w:rsid w:val="00C866C4"/>
    <w:rsid w:val="00C9090B"/>
    <w:rsid w:val="00C90CE8"/>
    <w:rsid w:val="00C90E68"/>
    <w:rsid w:val="00C9389F"/>
    <w:rsid w:val="00C93EE4"/>
    <w:rsid w:val="00C962F2"/>
    <w:rsid w:val="00CA04BF"/>
    <w:rsid w:val="00CA34AE"/>
    <w:rsid w:val="00CA3850"/>
    <w:rsid w:val="00CA3886"/>
    <w:rsid w:val="00CA41AA"/>
    <w:rsid w:val="00CA57E0"/>
    <w:rsid w:val="00CA5F99"/>
    <w:rsid w:val="00CA716D"/>
    <w:rsid w:val="00CB0E11"/>
    <w:rsid w:val="00CC1240"/>
    <w:rsid w:val="00CC4176"/>
    <w:rsid w:val="00CC5BE8"/>
    <w:rsid w:val="00CC5DAE"/>
    <w:rsid w:val="00CC7562"/>
    <w:rsid w:val="00CD2496"/>
    <w:rsid w:val="00CD61B3"/>
    <w:rsid w:val="00CD6C65"/>
    <w:rsid w:val="00CE0F20"/>
    <w:rsid w:val="00CE225F"/>
    <w:rsid w:val="00CE231C"/>
    <w:rsid w:val="00CE2B83"/>
    <w:rsid w:val="00CE5733"/>
    <w:rsid w:val="00CF0DF9"/>
    <w:rsid w:val="00CF1F74"/>
    <w:rsid w:val="00CF5547"/>
    <w:rsid w:val="00CF5B72"/>
    <w:rsid w:val="00CF74E5"/>
    <w:rsid w:val="00CF7605"/>
    <w:rsid w:val="00D02387"/>
    <w:rsid w:val="00D03920"/>
    <w:rsid w:val="00D076FD"/>
    <w:rsid w:val="00D11195"/>
    <w:rsid w:val="00D2345F"/>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570D"/>
    <w:rsid w:val="00D5647A"/>
    <w:rsid w:val="00D65366"/>
    <w:rsid w:val="00D6620B"/>
    <w:rsid w:val="00D6742C"/>
    <w:rsid w:val="00D726EE"/>
    <w:rsid w:val="00D76CDA"/>
    <w:rsid w:val="00D77FA2"/>
    <w:rsid w:val="00D81874"/>
    <w:rsid w:val="00D828C4"/>
    <w:rsid w:val="00D84ADB"/>
    <w:rsid w:val="00D86389"/>
    <w:rsid w:val="00D922EE"/>
    <w:rsid w:val="00D92855"/>
    <w:rsid w:val="00DA2AB4"/>
    <w:rsid w:val="00DA3911"/>
    <w:rsid w:val="00DB20EB"/>
    <w:rsid w:val="00DB2446"/>
    <w:rsid w:val="00DB2A6E"/>
    <w:rsid w:val="00DB3380"/>
    <w:rsid w:val="00DC1E99"/>
    <w:rsid w:val="00DC2807"/>
    <w:rsid w:val="00DC3FF9"/>
    <w:rsid w:val="00DC6546"/>
    <w:rsid w:val="00DD029C"/>
    <w:rsid w:val="00DD17AA"/>
    <w:rsid w:val="00DD1A84"/>
    <w:rsid w:val="00DD33D1"/>
    <w:rsid w:val="00DD55BE"/>
    <w:rsid w:val="00DD5EE1"/>
    <w:rsid w:val="00DE0C42"/>
    <w:rsid w:val="00DE52A2"/>
    <w:rsid w:val="00DE677F"/>
    <w:rsid w:val="00DE6EAC"/>
    <w:rsid w:val="00DE778E"/>
    <w:rsid w:val="00DF0347"/>
    <w:rsid w:val="00DF5032"/>
    <w:rsid w:val="00DF73F6"/>
    <w:rsid w:val="00E018B4"/>
    <w:rsid w:val="00E03E70"/>
    <w:rsid w:val="00E05EF9"/>
    <w:rsid w:val="00E104C0"/>
    <w:rsid w:val="00E14815"/>
    <w:rsid w:val="00E155F8"/>
    <w:rsid w:val="00E15CE2"/>
    <w:rsid w:val="00E17A11"/>
    <w:rsid w:val="00E26916"/>
    <w:rsid w:val="00E269CE"/>
    <w:rsid w:val="00E26FEA"/>
    <w:rsid w:val="00E306C4"/>
    <w:rsid w:val="00E33277"/>
    <w:rsid w:val="00E33CDD"/>
    <w:rsid w:val="00E3476B"/>
    <w:rsid w:val="00E361A3"/>
    <w:rsid w:val="00E43520"/>
    <w:rsid w:val="00E4421A"/>
    <w:rsid w:val="00E446A1"/>
    <w:rsid w:val="00E45ED8"/>
    <w:rsid w:val="00E534BC"/>
    <w:rsid w:val="00E53D7F"/>
    <w:rsid w:val="00E5630B"/>
    <w:rsid w:val="00E577A9"/>
    <w:rsid w:val="00E60E88"/>
    <w:rsid w:val="00E627CD"/>
    <w:rsid w:val="00E72730"/>
    <w:rsid w:val="00E73392"/>
    <w:rsid w:val="00E73BD4"/>
    <w:rsid w:val="00E772B6"/>
    <w:rsid w:val="00E81470"/>
    <w:rsid w:val="00E81A8E"/>
    <w:rsid w:val="00E81E78"/>
    <w:rsid w:val="00E82598"/>
    <w:rsid w:val="00E82645"/>
    <w:rsid w:val="00E9417C"/>
    <w:rsid w:val="00E948A4"/>
    <w:rsid w:val="00E974FB"/>
    <w:rsid w:val="00EA4048"/>
    <w:rsid w:val="00EB0392"/>
    <w:rsid w:val="00EB2310"/>
    <w:rsid w:val="00EB2CC0"/>
    <w:rsid w:val="00EB5E78"/>
    <w:rsid w:val="00EC0626"/>
    <w:rsid w:val="00EC2E11"/>
    <w:rsid w:val="00EC5CF4"/>
    <w:rsid w:val="00ED1808"/>
    <w:rsid w:val="00ED3D6C"/>
    <w:rsid w:val="00ED59A0"/>
    <w:rsid w:val="00EE0031"/>
    <w:rsid w:val="00EE2B4D"/>
    <w:rsid w:val="00EE3C18"/>
    <w:rsid w:val="00EE58EC"/>
    <w:rsid w:val="00EE6762"/>
    <w:rsid w:val="00EF286E"/>
    <w:rsid w:val="00EF3E90"/>
    <w:rsid w:val="00EF3F7C"/>
    <w:rsid w:val="00EF412E"/>
    <w:rsid w:val="00EF41A0"/>
    <w:rsid w:val="00EF53E8"/>
    <w:rsid w:val="00F01D9D"/>
    <w:rsid w:val="00F10935"/>
    <w:rsid w:val="00F13A30"/>
    <w:rsid w:val="00F211C0"/>
    <w:rsid w:val="00F24FA6"/>
    <w:rsid w:val="00F317E2"/>
    <w:rsid w:val="00F32098"/>
    <w:rsid w:val="00F35793"/>
    <w:rsid w:val="00F41E91"/>
    <w:rsid w:val="00F436DF"/>
    <w:rsid w:val="00F44439"/>
    <w:rsid w:val="00F44500"/>
    <w:rsid w:val="00F446FC"/>
    <w:rsid w:val="00F451B3"/>
    <w:rsid w:val="00F4526B"/>
    <w:rsid w:val="00F461D4"/>
    <w:rsid w:val="00F50742"/>
    <w:rsid w:val="00F51655"/>
    <w:rsid w:val="00F52612"/>
    <w:rsid w:val="00F52700"/>
    <w:rsid w:val="00F53068"/>
    <w:rsid w:val="00F5490B"/>
    <w:rsid w:val="00F55540"/>
    <w:rsid w:val="00F5685C"/>
    <w:rsid w:val="00F616A7"/>
    <w:rsid w:val="00F61DF7"/>
    <w:rsid w:val="00F66CC0"/>
    <w:rsid w:val="00F714FE"/>
    <w:rsid w:val="00F73ACE"/>
    <w:rsid w:val="00F74C45"/>
    <w:rsid w:val="00F76BA7"/>
    <w:rsid w:val="00F7744A"/>
    <w:rsid w:val="00F8178C"/>
    <w:rsid w:val="00F84A3B"/>
    <w:rsid w:val="00F8669E"/>
    <w:rsid w:val="00F87467"/>
    <w:rsid w:val="00F90131"/>
    <w:rsid w:val="00F913DC"/>
    <w:rsid w:val="00F924F7"/>
    <w:rsid w:val="00FA30D4"/>
    <w:rsid w:val="00FA66E6"/>
    <w:rsid w:val="00FA6FBA"/>
    <w:rsid w:val="00FA7E36"/>
    <w:rsid w:val="00FB0E55"/>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2984"/>
    <w:rsid w:val="00FE3AA0"/>
    <w:rsid w:val="00FE5E2B"/>
    <w:rsid w:val="00FF1290"/>
    <w:rsid w:val="00FF2E81"/>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8DCE84F"/>
  <w15:docId w15:val="{CC26D0E5-9740-4FBC-8E40-B0C6EC2F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rsid w:val="002C07AE"/>
    <w:rPr>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F886A-A2F8-4BBC-86EC-AD35CF6D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7269</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Sanjay Kumar Verma {संजय कुमार वर्मा}</cp:lastModifiedBy>
  <cp:revision>3</cp:revision>
  <cp:lastPrinted>2017-05-04T04:10:00Z</cp:lastPrinted>
  <dcterms:created xsi:type="dcterms:W3CDTF">2020-06-01T05:31:00Z</dcterms:created>
  <dcterms:modified xsi:type="dcterms:W3CDTF">2020-06-01T05:50:00Z</dcterms:modified>
</cp:coreProperties>
</file>